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F99" w:rsidRPr="00360F99" w:rsidRDefault="00360F99" w:rsidP="00056A9B">
      <w:pPr>
        <w:widowControl/>
        <w:spacing w:line="440" w:lineRule="exact"/>
        <w:jc w:val="center"/>
        <w:rPr>
          <w:rFonts w:ascii="黑体" w:eastAsia="黑体" w:hAnsi="黑体" w:cs="宋体"/>
          <w:bCs/>
          <w:kern w:val="0"/>
          <w:sz w:val="44"/>
          <w:szCs w:val="28"/>
        </w:rPr>
      </w:pPr>
      <w:r w:rsidRPr="00360F99">
        <w:rPr>
          <w:rFonts w:ascii="黑体" w:eastAsia="黑体" w:hAnsi="黑体" w:cs="宋体" w:hint="eastAsia"/>
          <w:bCs/>
          <w:kern w:val="0"/>
          <w:sz w:val="44"/>
          <w:szCs w:val="28"/>
        </w:rPr>
        <w:t>滨州医学院公务卡知识问答</w:t>
      </w:r>
    </w:p>
    <w:p w:rsidR="00360F99" w:rsidRDefault="00360F99" w:rsidP="00E54635">
      <w:pPr>
        <w:widowControl/>
        <w:spacing w:line="440" w:lineRule="exact"/>
        <w:ind w:firstLineChars="200" w:firstLine="720"/>
        <w:jc w:val="left"/>
        <w:rPr>
          <w:rFonts w:ascii="黑体" w:eastAsia="黑体" w:hAnsi="黑体" w:cs="宋体"/>
          <w:bCs/>
          <w:kern w:val="0"/>
          <w:sz w:val="36"/>
          <w:szCs w:val="28"/>
        </w:rPr>
      </w:pPr>
    </w:p>
    <w:p w:rsidR="004948FE" w:rsidRPr="00E54635" w:rsidRDefault="004948FE" w:rsidP="00E54635">
      <w:pPr>
        <w:widowControl/>
        <w:spacing w:line="440" w:lineRule="exact"/>
        <w:ind w:firstLineChars="200" w:firstLine="720"/>
        <w:jc w:val="left"/>
        <w:rPr>
          <w:rFonts w:ascii="黑体" w:eastAsia="黑体" w:hAnsi="黑体" w:cs="宋体"/>
          <w:color w:val="000000"/>
          <w:kern w:val="0"/>
          <w:sz w:val="36"/>
        </w:rPr>
      </w:pPr>
      <w:r w:rsidRPr="00E54635">
        <w:rPr>
          <w:rFonts w:ascii="黑体" w:eastAsia="黑体" w:hAnsi="黑体" w:cs="宋体" w:hint="eastAsia"/>
          <w:bCs/>
          <w:kern w:val="0"/>
          <w:sz w:val="36"/>
          <w:szCs w:val="28"/>
        </w:rPr>
        <w:t>一、公务卡基础知识</w:t>
      </w:r>
    </w:p>
    <w:p w:rsidR="004948FE" w:rsidRPr="00E54635" w:rsidRDefault="004948FE" w:rsidP="00E54635">
      <w:pPr>
        <w:widowControl/>
        <w:spacing w:line="440" w:lineRule="exact"/>
        <w:ind w:firstLineChars="200" w:firstLine="640"/>
        <w:jc w:val="left"/>
        <w:rPr>
          <w:rFonts w:ascii="楷体" w:eastAsia="楷体" w:hAnsi="楷体" w:cs="宋体"/>
          <w:bCs/>
          <w:color w:val="000000"/>
          <w:kern w:val="0"/>
          <w:sz w:val="32"/>
          <w:szCs w:val="18"/>
        </w:rPr>
      </w:pPr>
      <w:r w:rsidRPr="00E54635">
        <w:rPr>
          <w:rFonts w:ascii="楷体" w:eastAsia="楷体" w:hAnsi="楷体" w:cs="宋体" w:hint="eastAsia"/>
          <w:color w:val="000000"/>
          <w:kern w:val="0"/>
          <w:sz w:val="32"/>
          <w:szCs w:val="28"/>
        </w:rPr>
        <w:t>1</w:t>
      </w:r>
      <w:r w:rsidR="003A12B5">
        <w:rPr>
          <w:rFonts w:ascii="楷体" w:eastAsia="楷体" w:hAnsi="楷体" w:cs="宋体" w:hint="eastAsia"/>
          <w:color w:val="000000"/>
          <w:kern w:val="0"/>
          <w:sz w:val="32"/>
          <w:szCs w:val="28"/>
        </w:rPr>
        <w:t>.</w:t>
      </w:r>
      <w:r w:rsidRPr="00E54635">
        <w:rPr>
          <w:rFonts w:ascii="楷体" w:eastAsia="楷体" w:hAnsi="楷体" w:cs="宋体" w:hint="eastAsia"/>
          <w:color w:val="000000"/>
          <w:kern w:val="0"/>
          <w:sz w:val="32"/>
          <w:szCs w:val="28"/>
        </w:rPr>
        <w:t>公务卡是一种什么卡？</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答：所谓公务卡，是指预算单位工作人员持有</w:t>
      </w:r>
      <w:r w:rsidR="00E54635" w:rsidRPr="00E54635">
        <w:rPr>
          <w:rFonts w:ascii="仿宋" w:eastAsia="仿宋" w:hAnsi="仿宋" w:cs="宋体" w:hint="eastAsia"/>
          <w:color w:val="000000"/>
          <w:kern w:val="0"/>
          <w:sz w:val="32"/>
          <w:szCs w:val="28"/>
        </w:rPr>
        <w:t>、保管和使用，主要用于日常公务支出和财务报销业务，</w:t>
      </w:r>
      <w:r w:rsidRPr="00E54635">
        <w:rPr>
          <w:rFonts w:ascii="仿宋" w:eastAsia="仿宋" w:hAnsi="仿宋" w:cs="宋体" w:hint="eastAsia"/>
          <w:color w:val="000000"/>
          <w:kern w:val="0"/>
          <w:sz w:val="32"/>
          <w:szCs w:val="28"/>
        </w:rPr>
        <w:t>的银行信用卡（贷记卡）。公务卡制度的直接作用是将传统现金支付结算改为用公务卡支付结算。我校现阶段使用的公务卡，是指学校在职在编人员（以下统称教职工）持有的具有一定的透支消费额度和透支免息期，主要用于日常公务支出和财务报销业务的个人贷记卡。</w:t>
      </w:r>
    </w:p>
    <w:p w:rsidR="004948FE" w:rsidRPr="00E54635" w:rsidRDefault="004948FE" w:rsidP="00E54635">
      <w:pPr>
        <w:widowControl/>
        <w:spacing w:line="440" w:lineRule="exact"/>
        <w:ind w:firstLineChars="200" w:firstLine="640"/>
        <w:jc w:val="left"/>
        <w:rPr>
          <w:rFonts w:ascii="楷体" w:eastAsia="楷体" w:hAnsi="楷体" w:cs="宋体"/>
          <w:color w:val="000000"/>
          <w:kern w:val="0"/>
          <w:sz w:val="32"/>
          <w:szCs w:val="28"/>
        </w:rPr>
      </w:pPr>
      <w:r w:rsidRPr="00E54635">
        <w:rPr>
          <w:rFonts w:ascii="楷体" w:eastAsia="楷体" w:hAnsi="楷体" w:cs="宋体" w:hint="eastAsia"/>
          <w:color w:val="000000"/>
          <w:kern w:val="0"/>
          <w:sz w:val="32"/>
          <w:szCs w:val="28"/>
        </w:rPr>
        <w:t>2</w:t>
      </w:r>
      <w:r w:rsidR="003A12B5">
        <w:rPr>
          <w:rFonts w:ascii="楷体" w:eastAsia="楷体" w:hAnsi="楷体" w:cs="宋体" w:hint="eastAsia"/>
          <w:color w:val="000000"/>
          <w:kern w:val="0"/>
          <w:sz w:val="32"/>
          <w:szCs w:val="28"/>
        </w:rPr>
        <w:t>.</w:t>
      </w:r>
      <w:r w:rsidRPr="00E54635">
        <w:rPr>
          <w:rFonts w:ascii="楷体" w:eastAsia="楷体" w:hAnsi="楷体" w:cs="宋体" w:hint="eastAsia"/>
          <w:color w:val="000000"/>
          <w:kern w:val="0"/>
          <w:sz w:val="32"/>
          <w:szCs w:val="28"/>
        </w:rPr>
        <w:t>为什么要办理公务卡？</w:t>
      </w:r>
    </w:p>
    <w:p w:rsidR="004948FE" w:rsidRPr="00E54635" w:rsidRDefault="004948FE" w:rsidP="00E54635">
      <w:pPr>
        <w:widowControl/>
        <w:adjustRightInd w:val="0"/>
        <w:spacing w:line="440" w:lineRule="exact"/>
        <w:ind w:firstLineChars="200" w:firstLine="680"/>
        <w:jc w:val="left"/>
        <w:rPr>
          <w:rFonts w:ascii="仿宋" w:eastAsia="仿宋" w:hAnsi="仿宋" w:cs="宋体"/>
          <w:color w:val="000000"/>
          <w:kern w:val="0"/>
          <w:sz w:val="32"/>
        </w:rPr>
      </w:pPr>
      <w:r w:rsidRPr="00E54635">
        <w:rPr>
          <w:rFonts w:ascii="仿宋" w:eastAsia="仿宋" w:hAnsi="仿宋" w:cs="宋体" w:hint="eastAsia"/>
          <w:color w:val="000000"/>
          <w:spacing w:val="10"/>
          <w:kern w:val="0"/>
          <w:sz w:val="32"/>
          <w:szCs w:val="28"/>
        </w:rPr>
        <w:t>答：根据《山东省省级预算单位公务卡管理暂行办法》（</w:t>
      </w:r>
      <w:proofErr w:type="gramStart"/>
      <w:r w:rsidRPr="00E54635">
        <w:rPr>
          <w:rFonts w:ascii="仿宋" w:eastAsia="仿宋" w:hAnsi="仿宋" w:cs="宋体" w:hint="eastAsia"/>
          <w:color w:val="000000"/>
          <w:spacing w:val="10"/>
          <w:kern w:val="0"/>
          <w:sz w:val="32"/>
          <w:szCs w:val="28"/>
        </w:rPr>
        <w:t>鲁财库</w:t>
      </w:r>
      <w:proofErr w:type="gramEnd"/>
      <w:r w:rsidR="00E54635" w:rsidRPr="00E54635">
        <w:rPr>
          <w:rFonts w:ascii="仿宋" w:eastAsia="仿宋" w:hAnsi="仿宋" w:cs="宋体" w:hint="eastAsia"/>
          <w:color w:val="000000"/>
          <w:spacing w:val="10"/>
          <w:kern w:val="0"/>
          <w:sz w:val="32"/>
          <w:szCs w:val="28"/>
        </w:rPr>
        <w:t>〔2008〕</w:t>
      </w:r>
      <w:r w:rsidRPr="00E54635">
        <w:rPr>
          <w:rFonts w:ascii="仿宋" w:eastAsia="仿宋" w:hAnsi="仿宋" w:cs="宋体" w:hint="eastAsia"/>
          <w:color w:val="000000"/>
          <w:spacing w:val="10"/>
          <w:kern w:val="0"/>
          <w:sz w:val="32"/>
          <w:szCs w:val="28"/>
        </w:rPr>
        <w:t>27号）、《山东省省级预算单位实施公务卡制度监督管理暂行办法》（</w:t>
      </w:r>
      <w:proofErr w:type="gramStart"/>
      <w:r w:rsidRPr="00E54635">
        <w:rPr>
          <w:rFonts w:ascii="仿宋" w:eastAsia="仿宋" w:hAnsi="仿宋" w:cs="宋体" w:hint="eastAsia"/>
          <w:color w:val="000000"/>
          <w:spacing w:val="10"/>
          <w:kern w:val="0"/>
          <w:sz w:val="32"/>
          <w:szCs w:val="28"/>
        </w:rPr>
        <w:t>鲁财库</w:t>
      </w:r>
      <w:proofErr w:type="gramEnd"/>
      <w:r w:rsidR="00E54635" w:rsidRPr="00E54635">
        <w:rPr>
          <w:rFonts w:ascii="仿宋" w:eastAsia="仿宋" w:hAnsi="仿宋" w:cs="宋体" w:hint="eastAsia"/>
          <w:color w:val="000000"/>
          <w:spacing w:val="10"/>
          <w:kern w:val="0"/>
          <w:sz w:val="32"/>
          <w:szCs w:val="28"/>
        </w:rPr>
        <w:t>〔20</w:t>
      </w:r>
      <w:r w:rsidR="00E54635">
        <w:rPr>
          <w:rFonts w:ascii="仿宋" w:eastAsia="仿宋" w:hAnsi="仿宋" w:cs="宋体" w:hint="eastAsia"/>
          <w:color w:val="000000"/>
          <w:spacing w:val="10"/>
          <w:kern w:val="0"/>
          <w:sz w:val="32"/>
          <w:szCs w:val="28"/>
        </w:rPr>
        <w:t>13</w:t>
      </w:r>
      <w:r w:rsidR="00E54635" w:rsidRPr="00E54635">
        <w:rPr>
          <w:rFonts w:ascii="仿宋" w:eastAsia="仿宋" w:hAnsi="仿宋" w:cs="宋体" w:hint="eastAsia"/>
          <w:color w:val="000000"/>
          <w:spacing w:val="10"/>
          <w:kern w:val="0"/>
          <w:sz w:val="32"/>
          <w:szCs w:val="28"/>
        </w:rPr>
        <w:t>〕</w:t>
      </w:r>
      <w:r w:rsidRPr="00E54635">
        <w:rPr>
          <w:rFonts w:ascii="仿宋" w:eastAsia="仿宋" w:hAnsi="仿宋" w:cs="宋体" w:hint="eastAsia"/>
          <w:color w:val="000000"/>
          <w:spacing w:val="10"/>
          <w:kern w:val="0"/>
          <w:sz w:val="32"/>
          <w:szCs w:val="28"/>
        </w:rPr>
        <w:t>18号）等通知要求，山东省开始全面推进预算单位公务卡结算制度。按照省</w:t>
      </w:r>
      <w:r w:rsidR="00E54635">
        <w:rPr>
          <w:rFonts w:ascii="仿宋" w:eastAsia="仿宋" w:hAnsi="仿宋" w:cs="宋体" w:hint="eastAsia"/>
          <w:color w:val="000000"/>
          <w:spacing w:val="10"/>
          <w:kern w:val="0"/>
          <w:sz w:val="32"/>
          <w:szCs w:val="28"/>
        </w:rPr>
        <w:t>财政厅、卫生</w:t>
      </w:r>
      <w:r w:rsidRPr="00E54635">
        <w:rPr>
          <w:rFonts w:ascii="仿宋" w:eastAsia="仿宋" w:hAnsi="仿宋" w:cs="宋体" w:hint="eastAsia"/>
          <w:color w:val="000000"/>
          <w:spacing w:val="10"/>
          <w:kern w:val="0"/>
          <w:sz w:val="32"/>
          <w:szCs w:val="28"/>
        </w:rPr>
        <w:t>厅的统一安排，我校作为省级预算单位必须实行公务卡结算制度，为此需办理公务卡。</w:t>
      </w:r>
    </w:p>
    <w:p w:rsidR="004948FE" w:rsidRPr="00E54635" w:rsidRDefault="004948FE" w:rsidP="00E54635">
      <w:pPr>
        <w:widowControl/>
        <w:spacing w:line="440" w:lineRule="exact"/>
        <w:ind w:firstLineChars="200" w:firstLine="640"/>
        <w:jc w:val="left"/>
        <w:rPr>
          <w:rFonts w:ascii="楷体" w:eastAsia="楷体" w:hAnsi="楷体" w:cs="宋体"/>
          <w:color w:val="000000"/>
          <w:kern w:val="0"/>
          <w:sz w:val="32"/>
          <w:szCs w:val="28"/>
        </w:rPr>
      </w:pPr>
      <w:r w:rsidRPr="00E54635">
        <w:rPr>
          <w:rFonts w:ascii="楷体" w:eastAsia="楷体" w:hAnsi="楷体" w:cs="宋体" w:hint="eastAsia"/>
          <w:color w:val="000000"/>
          <w:kern w:val="0"/>
          <w:sz w:val="32"/>
          <w:szCs w:val="28"/>
        </w:rPr>
        <w:t>3</w:t>
      </w:r>
      <w:r w:rsidR="003A12B5">
        <w:rPr>
          <w:rFonts w:ascii="楷体" w:eastAsia="楷体" w:hAnsi="楷体" w:cs="宋体" w:hint="eastAsia"/>
          <w:color w:val="000000"/>
          <w:kern w:val="0"/>
          <w:sz w:val="32"/>
          <w:szCs w:val="28"/>
        </w:rPr>
        <w:t>.</w:t>
      </w:r>
      <w:r w:rsidRPr="00E54635">
        <w:rPr>
          <w:rFonts w:ascii="楷体" w:eastAsia="楷体" w:hAnsi="楷体" w:cs="宋体" w:hint="eastAsia"/>
          <w:color w:val="000000"/>
          <w:kern w:val="0"/>
          <w:sz w:val="32"/>
          <w:szCs w:val="28"/>
        </w:rPr>
        <w:t>推行公务卡结算制度的意义是什么？</w:t>
      </w:r>
    </w:p>
    <w:p w:rsidR="004948FE" w:rsidRPr="00E54635" w:rsidRDefault="004948FE" w:rsidP="00E54635">
      <w:pPr>
        <w:widowControl/>
        <w:spacing w:line="440" w:lineRule="exact"/>
        <w:ind w:firstLineChars="200" w:firstLine="680"/>
        <w:jc w:val="left"/>
        <w:rPr>
          <w:rFonts w:ascii="仿宋" w:eastAsia="仿宋" w:hAnsi="仿宋" w:cs="宋体"/>
          <w:color w:val="000000"/>
          <w:kern w:val="0"/>
          <w:sz w:val="32"/>
        </w:rPr>
      </w:pPr>
      <w:r w:rsidRPr="00E54635">
        <w:rPr>
          <w:rFonts w:ascii="仿宋" w:eastAsia="仿宋" w:hAnsi="仿宋" w:cs="宋体" w:hint="eastAsia"/>
          <w:color w:val="000000"/>
          <w:spacing w:val="10"/>
          <w:kern w:val="0"/>
          <w:sz w:val="32"/>
          <w:szCs w:val="28"/>
        </w:rPr>
        <w:t>答：</w:t>
      </w:r>
      <w:r w:rsidRPr="00E54635">
        <w:rPr>
          <w:rFonts w:ascii="仿宋" w:eastAsia="仿宋" w:hAnsi="仿宋" w:cs="宋体" w:hint="eastAsia"/>
          <w:color w:val="000000"/>
          <w:kern w:val="0"/>
          <w:sz w:val="32"/>
          <w:szCs w:val="28"/>
        </w:rPr>
        <w:t>推行公务卡结算制度是公共财政支出管理改革的重要内容之一。</w:t>
      </w:r>
      <w:r w:rsidRPr="00E54635">
        <w:rPr>
          <w:rFonts w:ascii="仿宋" w:eastAsia="仿宋" w:hAnsi="仿宋" w:cs="宋体" w:hint="eastAsia"/>
          <w:color w:val="000000"/>
          <w:spacing w:val="10"/>
          <w:kern w:val="0"/>
          <w:sz w:val="32"/>
          <w:szCs w:val="28"/>
        </w:rPr>
        <w:t>公务卡作为一种现代化支付结算工具，具有重要的现实意义。</w:t>
      </w:r>
    </w:p>
    <w:p w:rsidR="004948FE" w:rsidRPr="00E54635" w:rsidRDefault="004948FE" w:rsidP="00E54635">
      <w:pPr>
        <w:widowControl/>
        <w:spacing w:line="440" w:lineRule="exact"/>
        <w:ind w:firstLineChars="200" w:firstLine="680"/>
        <w:jc w:val="left"/>
        <w:rPr>
          <w:rFonts w:ascii="仿宋" w:eastAsia="仿宋" w:hAnsi="仿宋" w:cs="宋体"/>
          <w:color w:val="000000"/>
          <w:kern w:val="0"/>
          <w:sz w:val="32"/>
          <w:szCs w:val="18"/>
        </w:rPr>
      </w:pPr>
      <w:r w:rsidRPr="00E54635">
        <w:rPr>
          <w:rFonts w:ascii="仿宋" w:eastAsia="仿宋" w:hAnsi="仿宋" w:cs="宋体" w:hint="eastAsia"/>
          <w:color w:val="000000"/>
          <w:spacing w:val="10"/>
          <w:kern w:val="0"/>
          <w:sz w:val="32"/>
          <w:szCs w:val="28"/>
        </w:rPr>
        <w:t>首先，有利于提高公务支出的透明度。公务卡结算的所有支付行为都有据可查、有迹可寻。持卡人一旦刷卡消费，银行将把相关交易信息发送到财政国库集中支付系统后，学校财务部门就可以通过国库支付系统获取刷卡人的所有信息，包括持卡人名称、消费日期、消费金额、消费地点等。学校财务部门在报销时通过集中支付系统的公务卡报销流程自动提取上述信息，对公务消</w:t>
      </w:r>
      <w:r w:rsidRPr="00E54635">
        <w:rPr>
          <w:rFonts w:ascii="仿宋" w:eastAsia="仿宋" w:hAnsi="仿宋" w:cs="宋体" w:hint="eastAsia"/>
          <w:color w:val="000000"/>
          <w:spacing w:val="10"/>
          <w:kern w:val="0"/>
          <w:sz w:val="32"/>
          <w:szCs w:val="28"/>
        </w:rPr>
        <w:lastRenderedPageBreak/>
        <w:t>费进行更全面、有效的审核，提高公务支出的透明度，堵塞支出管理漏洞。</w:t>
      </w:r>
    </w:p>
    <w:p w:rsidR="004948FE" w:rsidRPr="00E54635" w:rsidRDefault="004948FE" w:rsidP="00E54635">
      <w:pPr>
        <w:widowControl/>
        <w:spacing w:line="440" w:lineRule="exact"/>
        <w:ind w:firstLineChars="200" w:firstLine="680"/>
        <w:jc w:val="left"/>
        <w:rPr>
          <w:rFonts w:ascii="仿宋" w:eastAsia="仿宋" w:hAnsi="仿宋" w:cs="宋体"/>
          <w:color w:val="000000"/>
          <w:kern w:val="0"/>
          <w:sz w:val="32"/>
        </w:rPr>
      </w:pPr>
      <w:r w:rsidRPr="00E54635">
        <w:rPr>
          <w:rFonts w:ascii="仿宋" w:eastAsia="仿宋" w:hAnsi="仿宋" w:cs="宋体" w:hint="eastAsia"/>
          <w:color w:val="000000"/>
          <w:spacing w:val="10"/>
          <w:kern w:val="0"/>
          <w:sz w:val="32"/>
          <w:szCs w:val="28"/>
        </w:rPr>
        <w:t>第二，有利于提升学校的财务管理水平。推行公务卡结算制度，既不需要财务人员从银行提取和保管现金，也不需要工作人员提前向学校借款，可以最大程度地减少学校现金支出，降低现金支付风险，简化了工作人员办理报销业务的手续，有效克服了传统现金支用方式存在的问题。</w:t>
      </w:r>
    </w:p>
    <w:p w:rsidR="004948FE" w:rsidRPr="00E54635" w:rsidRDefault="004948FE" w:rsidP="00E54635">
      <w:pPr>
        <w:widowControl/>
        <w:spacing w:line="440" w:lineRule="exact"/>
        <w:ind w:firstLineChars="200" w:firstLine="680"/>
        <w:jc w:val="left"/>
        <w:rPr>
          <w:rFonts w:ascii="仿宋" w:eastAsia="仿宋" w:hAnsi="仿宋" w:cs="宋体"/>
          <w:color w:val="000000"/>
          <w:kern w:val="0"/>
          <w:sz w:val="32"/>
        </w:rPr>
      </w:pPr>
      <w:r w:rsidRPr="00E54635">
        <w:rPr>
          <w:rFonts w:ascii="仿宋" w:eastAsia="仿宋" w:hAnsi="仿宋" w:cs="宋体" w:hint="eastAsia"/>
          <w:color w:val="000000"/>
          <w:spacing w:val="10"/>
          <w:kern w:val="0"/>
          <w:sz w:val="32"/>
          <w:szCs w:val="28"/>
        </w:rPr>
        <w:t>第三，有利于从源头上预防腐败，杜绝违规违法行为。公务卡直接与国库集中支付系统联网对接，便于财政、监察、审计部门进行监控，从制度管理上有效杜绝部门及个人，利用职务之便，滋生票据挂靠、</w:t>
      </w:r>
      <w:proofErr w:type="gramStart"/>
      <w:r w:rsidRPr="00E54635">
        <w:rPr>
          <w:rFonts w:ascii="仿宋" w:eastAsia="仿宋" w:hAnsi="仿宋" w:cs="宋体" w:hint="eastAsia"/>
          <w:color w:val="000000"/>
          <w:spacing w:val="10"/>
          <w:kern w:val="0"/>
          <w:sz w:val="32"/>
          <w:szCs w:val="28"/>
        </w:rPr>
        <w:t>凑票报销</w:t>
      </w:r>
      <w:proofErr w:type="gramEnd"/>
      <w:r w:rsidRPr="00E54635">
        <w:rPr>
          <w:rFonts w:ascii="仿宋" w:eastAsia="仿宋" w:hAnsi="仿宋" w:cs="宋体" w:hint="eastAsia"/>
          <w:color w:val="000000"/>
          <w:spacing w:val="10"/>
          <w:kern w:val="0"/>
          <w:sz w:val="32"/>
          <w:szCs w:val="28"/>
        </w:rPr>
        <w:t>、虚开发票等腐败现象。</w:t>
      </w:r>
    </w:p>
    <w:p w:rsidR="004948FE" w:rsidRPr="00E54635" w:rsidRDefault="004948FE" w:rsidP="00E54635">
      <w:pPr>
        <w:widowControl/>
        <w:spacing w:line="440" w:lineRule="exact"/>
        <w:ind w:firstLineChars="200" w:firstLine="640"/>
        <w:jc w:val="left"/>
        <w:rPr>
          <w:rFonts w:ascii="楷体" w:eastAsia="楷体" w:hAnsi="楷体" w:cs="宋体"/>
          <w:color w:val="000000"/>
          <w:kern w:val="0"/>
          <w:sz w:val="32"/>
          <w:szCs w:val="28"/>
        </w:rPr>
      </w:pPr>
      <w:r w:rsidRPr="00E54635">
        <w:rPr>
          <w:rFonts w:ascii="楷体" w:eastAsia="楷体" w:hAnsi="楷体" w:cs="宋体" w:hint="eastAsia"/>
          <w:color w:val="000000"/>
          <w:kern w:val="0"/>
          <w:sz w:val="32"/>
          <w:szCs w:val="28"/>
        </w:rPr>
        <w:t>4</w:t>
      </w:r>
      <w:r w:rsidR="003A12B5">
        <w:rPr>
          <w:rFonts w:ascii="楷体" w:eastAsia="楷体" w:hAnsi="楷体" w:cs="宋体" w:hint="eastAsia"/>
          <w:color w:val="000000"/>
          <w:kern w:val="0"/>
          <w:sz w:val="32"/>
          <w:szCs w:val="28"/>
        </w:rPr>
        <w:t>.</w:t>
      </w:r>
      <w:r w:rsidRPr="00E54635">
        <w:rPr>
          <w:rFonts w:ascii="楷体" w:eastAsia="楷体" w:hAnsi="楷体" w:cs="宋体" w:hint="eastAsia"/>
          <w:color w:val="000000"/>
          <w:kern w:val="0"/>
          <w:sz w:val="32"/>
          <w:szCs w:val="28"/>
        </w:rPr>
        <w:t>公务卡与普通银行信用卡有什么区别? 可以开设多张公务卡吗？</w:t>
      </w:r>
    </w:p>
    <w:p w:rsidR="004948FE" w:rsidRPr="00E54635" w:rsidRDefault="004948FE" w:rsidP="00E54635">
      <w:pPr>
        <w:widowControl/>
        <w:spacing w:line="440" w:lineRule="exact"/>
        <w:ind w:firstLineChars="200" w:firstLine="680"/>
        <w:jc w:val="left"/>
        <w:rPr>
          <w:rFonts w:ascii="仿宋" w:eastAsia="仿宋" w:hAnsi="仿宋" w:cs="宋体"/>
          <w:color w:val="000000"/>
          <w:kern w:val="0"/>
          <w:sz w:val="32"/>
          <w:szCs w:val="18"/>
        </w:rPr>
      </w:pPr>
      <w:r w:rsidRPr="00E54635">
        <w:rPr>
          <w:rFonts w:ascii="仿宋" w:eastAsia="仿宋" w:hAnsi="仿宋" w:cs="宋体" w:hint="eastAsia"/>
          <w:color w:val="000000"/>
          <w:spacing w:val="10"/>
          <w:kern w:val="0"/>
          <w:sz w:val="32"/>
          <w:szCs w:val="28"/>
        </w:rPr>
        <w:t>答：公务卡并非一般意义上的银行卡，而是指预算单位工作人员持有的，主要用于日常公务支出和财务报销业务的信用卡。它除了普通信用卡所具有的透支额度与透支免息</w:t>
      </w:r>
      <w:proofErr w:type="gramStart"/>
      <w:r w:rsidRPr="00E54635">
        <w:rPr>
          <w:rFonts w:ascii="仿宋" w:eastAsia="仿宋" w:hAnsi="仿宋" w:cs="宋体" w:hint="eastAsia"/>
          <w:color w:val="000000"/>
          <w:spacing w:val="10"/>
          <w:kern w:val="0"/>
          <w:sz w:val="32"/>
          <w:szCs w:val="28"/>
        </w:rPr>
        <w:t>期功能</w:t>
      </w:r>
      <w:proofErr w:type="gramEnd"/>
      <w:r w:rsidRPr="00E54635">
        <w:rPr>
          <w:rFonts w:ascii="仿宋" w:eastAsia="仿宋" w:hAnsi="仿宋" w:cs="宋体" w:hint="eastAsia"/>
          <w:color w:val="000000"/>
          <w:spacing w:val="10"/>
          <w:kern w:val="0"/>
          <w:sz w:val="32"/>
          <w:szCs w:val="28"/>
        </w:rPr>
        <w:t>外，与普通信用卡的主要区别：一是公务卡的持卡人为学校的在职在编教职工，开卡时必须由学校确认其身份；二是公务卡主要用于公务活动开支；三是目前我省省级推行的公务卡是“628”字开头的银</w:t>
      </w:r>
      <w:proofErr w:type="gramStart"/>
      <w:r w:rsidRPr="00E54635">
        <w:rPr>
          <w:rFonts w:ascii="仿宋" w:eastAsia="仿宋" w:hAnsi="仿宋" w:cs="宋体" w:hint="eastAsia"/>
          <w:color w:val="000000"/>
          <w:spacing w:val="10"/>
          <w:kern w:val="0"/>
          <w:sz w:val="32"/>
          <w:szCs w:val="28"/>
        </w:rPr>
        <w:t>联标准</w:t>
      </w:r>
      <w:proofErr w:type="gramEnd"/>
      <w:r w:rsidRPr="00E54635">
        <w:rPr>
          <w:rFonts w:ascii="仿宋" w:eastAsia="仿宋" w:hAnsi="仿宋" w:cs="宋体" w:hint="eastAsia"/>
          <w:color w:val="000000"/>
          <w:spacing w:val="10"/>
          <w:kern w:val="0"/>
          <w:sz w:val="32"/>
          <w:szCs w:val="28"/>
        </w:rPr>
        <w:t xml:space="preserve">卡，该卡信息与财政部门的国库支付系统联网。 </w:t>
      </w:r>
    </w:p>
    <w:p w:rsidR="004948FE" w:rsidRPr="00E54635" w:rsidRDefault="004948FE" w:rsidP="00E54635">
      <w:pPr>
        <w:widowControl/>
        <w:spacing w:line="440" w:lineRule="exact"/>
        <w:ind w:firstLineChars="200" w:firstLine="640"/>
        <w:jc w:val="left"/>
        <w:rPr>
          <w:rFonts w:ascii="楷体" w:eastAsia="楷体" w:hAnsi="楷体" w:cs="宋体"/>
          <w:color w:val="000000"/>
          <w:kern w:val="0"/>
          <w:sz w:val="32"/>
          <w:szCs w:val="28"/>
        </w:rPr>
      </w:pPr>
      <w:r w:rsidRPr="00E54635">
        <w:rPr>
          <w:rFonts w:ascii="楷体" w:eastAsia="楷体" w:hAnsi="楷体" w:cs="宋体" w:hint="eastAsia"/>
          <w:color w:val="000000"/>
          <w:kern w:val="0"/>
          <w:sz w:val="32"/>
          <w:szCs w:val="28"/>
        </w:rPr>
        <w:t>5</w:t>
      </w:r>
      <w:r w:rsidR="003A12B5">
        <w:rPr>
          <w:rFonts w:ascii="楷体" w:eastAsia="楷体" w:hAnsi="楷体" w:cs="宋体" w:hint="eastAsia"/>
          <w:color w:val="000000"/>
          <w:kern w:val="0"/>
          <w:sz w:val="32"/>
          <w:szCs w:val="28"/>
        </w:rPr>
        <w:t>.</w:t>
      </w:r>
      <w:r w:rsidRPr="00E54635">
        <w:rPr>
          <w:rFonts w:ascii="楷体" w:eastAsia="楷体" w:hAnsi="楷体" w:cs="宋体" w:hint="eastAsia"/>
          <w:color w:val="000000"/>
          <w:kern w:val="0"/>
          <w:sz w:val="32"/>
          <w:szCs w:val="28"/>
        </w:rPr>
        <w:t>如果教职工已经持有普通信用卡，还需要开设公务卡吗？</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答：需要。原因有二：一是为了保障金融信息安全，加强对公务卡监控和管理，我省规定公务卡统一使用银</w:t>
      </w:r>
      <w:proofErr w:type="gramStart"/>
      <w:r w:rsidRPr="00E54635">
        <w:rPr>
          <w:rFonts w:ascii="仿宋" w:eastAsia="仿宋" w:hAnsi="仿宋" w:cs="宋体" w:hint="eastAsia"/>
          <w:color w:val="000000"/>
          <w:kern w:val="0"/>
          <w:sz w:val="32"/>
          <w:szCs w:val="28"/>
        </w:rPr>
        <w:t>联标准</w:t>
      </w:r>
      <w:proofErr w:type="gramEnd"/>
      <w:r w:rsidRPr="00E54635">
        <w:rPr>
          <w:rFonts w:ascii="仿宋" w:eastAsia="仿宋" w:hAnsi="仿宋" w:cs="宋体" w:hint="eastAsia"/>
          <w:color w:val="000000"/>
          <w:kern w:val="0"/>
          <w:sz w:val="32"/>
          <w:szCs w:val="28"/>
        </w:rPr>
        <w:t>卡，而目前的普通信用卡不一定是银联信用卡；二是银行须将公务卡的公务消费信息维护到财政国库集中支付系统上，以便学校在报销时提取和查询。如果使用普通信用卡，学校</w:t>
      </w:r>
      <w:r w:rsidRPr="00E54635">
        <w:rPr>
          <w:rFonts w:ascii="仿宋" w:eastAsia="仿宋" w:hAnsi="仿宋" w:cs="宋体" w:hint="eastAsia"/>
          <w:color w:val="000000"/>
          <w:kern w:val="0"/>
          <w:sz w:val="32"/>
          <w:szCs w:val="28"/>
        </w:rPr>
        <w:lastRenderedPageBreak/>
        <w:t>就无法通过财政国库支付系统提取和查询公务消费信息，不能完成公务卡报销业务。</w:t>
      </w:r>
    </w:p>
    <w:p w:rsidR="004948FE" w:rsidRPr="00E54635" w:rsidRDefault="004948FE" w:rsidP="00E54635">
      <w:pPr>
        <w:widowControl/>
        <w:spacing w:line="440" w:lineRule="exact"/>
        <w:ind w:firstLineChars="200" w:firstLine="640"/>
        <w:jc w:val="left"/>
        <w:rPr>
          <w:rFonts w:ascii="楷体" w:eastAsia="楷体" w:hAnsi="楷体" w:cs="宋体"/>
          <w:color w:val="000000"/>
          <w:kern w:val="0"/>
          <w:sz w:val="32"/>
          <w:szCs w:val="28"/>
        </w:rPr>
      </w:pPr>
      <w:r w:rsidRPr="00E54635">
        <w:rPr>
          <w:rFonts w:ascii="楷体" w:eastAsia="楷体" w:hAnsi="楷体" w:cs="宋体" w:hint="eastAsia"/>
          <w:color w:val="000000"/>
          <w:kern w:val="0"/>
          <w:sz w:val="32"/>
          <w:szCs w:val="28"/>
        </w:rPr>
        <w:t>6</w:t>
      </w:r>
      <w:r w:rsidR="003A12B5">
        <w:rPr>
          <w:rFonts w:ascii="楷体" w:eastAsia="楷体" w:hAnsi="楷体" w:cs="宋体" w:hint="eastAsia"/>
          <w:color w:val="000000"/>
          <w:kern w:val="0"/>
          <w:sz w:val="32"/>
          <w:szCs w:val="28"/>
        </w:rPr>
        <w:t>.</w:t>
      </w:r>
      <w:r w:rsidRPr="00E54635">
        <w:rPr>
          <w:rFonts w:ascii="楷体" w:eastAsia="楷体" w:hAnsi="楷体" w:cs="宋体" w:hint="eastAsia"/>
          <w:color w:val="000000"/>
          <w:kern w:val="0"/>
          <w:sz w:val="32"/>
          <w:szCs w:val="28"/>
        </w:rPr>
        <w:t>推行公务卡对学校现行财务管理有哪些影响？</w:t>
      </w:r>
    </w:p>
    <w:p w:rsidR="004948FE" w:rsidRPr="00E54635" w:rsidRDefault="004948FE" w:rsidP="00E54635">
      <w:pPr>
        <w:widowControl/>
        <w:adjustRightInd w:val="0"/>
        <w:spacing w:line="440" w:lineRule="exact"/>
        <w:ind w:leftChars="50" w:left="105" w:firstLineChars="200" w:firstLine="676"/>
        <w:jc w:val="left"/>
        <w:rPr>
          <w:rFonts w:ascii="仿宋" w:eastAsia="仿宋" w:hAnsi="仿宋" w:cs="宋体"/>
          <w:color w:val="000000"/>
          <w:kern w:val="0"/>
          <w:sz w:val="32"/>
        </w:rPr>
      </w:pPr>
      <w:r w:rsidRPr="00E54635">
        <w:rPr>
          <w:rFonts w:ascii="仿宋" w:eastAsia="仿宋" w:hAnsi="仿宋" w:cs="宋体" w:hint="eastAsia"/>
          <w:color w:val="000000"/>
          <w:spacing w:val="9"/>
          <w:kern w:val="0"/>
          <w:sz w:val="32"/>
          <w:szCs w:val="28"/>
        </w:rPr>
        <w:t>答：</w:t>
      </w:r>
      <w:r w:rsidRPr="00E54635">
        <w:rPr>
          <w:rFonts w:ascii="仿宋" w:eastAsia="仿宋" w:hAnsi="仿宋" w:cs="宋体" w:hint="eastAsia"/>
          <w:color w:val="000000"/>
          <w:kern w:val="0"/>
          <w:sz w:val="32"/>
          <w:szCs w:val="28"/>
        </w:rPr>
        <w:t>第一，推行公务卡后，</w:t>
      </w:r>
      <w:r w:rsidRPr="00E54635">
        <w:rPr>
          <w:rFonts w:ascii="仿宋" w:eastAsia="仿宋" w:hAnsi="仿宋" w:cs="宋体" w:hint="eastAsia"/>
          <w:color w:val="000000"/>
          <w:spacing w:val="9"/>
          <w:kern w:val="0"/>
          <w:sz w:val="32"/>
          <w:szCs w:val="28"/>
        </w:rPr>
        <w:t>现行会计核算办法不变</w:t>
      </w:r>
      <w:r w:rsidRPr="00E54635">
        <w:rPr>
          <w:rFonts w:ascii="仿宋" w:eastAsia="仿宋" w:hAnsi="仿宋" w:cs="宋体" w:hint="eastAsia"/>
          <w:color w:val="000000"/>
          <w:kern w:val="0"/>
          <w:sz w:val="32"/>
          <w:szCs w:val="28"/>
        </w:rPr>
        <w:t>，</w:t>
      </w:r>
      <w:r w:rsidRPr="00E54635">
        <w:rPr>
          <w:rFonts w:ascii="仿宋" w:eastAsia="仿宋" w:hAnsi="仿宋" w:cs="宋体" w:hint="eastAsia"/>
          <w:color w:val="000000"/>
          <w:spacing w:val="9"/>
          <w:kern w:val="0"/>
          <w:sz w:val="32"/>
          <w:szCs w:val="28"/>
        </w:rPr>
        <w:t>报销基本流程、审批程序不变</w:t>
      </w:r>
      <w:r w:rsidRPr="00E54635">
        <w:rPr>
          <w:rFonts w:ascii="仿宋" w:eastAsia="仿宋" w:hAnsi="仿宋" w:cs="宋体" w:hint="eastAsia"/>
          <w:color w:val="000000"/>
          <w:kern w:val="0"/>
          <w:sz w:val="32"/>
          <w:szCs w:val="28"/>
        </w:rPr>
        <w:t>。</w:t>
      </w:r>
      <w:r w:rsidRPr="00E54635">
        <w:rPr>
          <w:rFonts w:ascii="仿宋" w:eastAsia="仿宋" w:hAnsi="仿宋" w:cs="宋体" w:hint="eastAsia"/>
          <w:color w:val="000000"/>
          <w:spacing w:val="9"/>
          <w:kern w:val="0"/>
          <w:sz w:val="32"/>
          <w:szCs w:val="28"/>
        </w:rPr>
        <w:t>公务卡持卡人的公务消费事项仍需按</w:t>
      </w:r>
      <w:r w:rsidRPr="00E54635">
        <w:rPr>
          <w:rFonts w:ascii="仿宋" w:eastAsia="仿宋" w:hAnsi="仿宋" w:cs="宋体" w:hint="eastAsia"/>
          <w:color w:val="000000"/>
          <w:kern w:val="0"/>
          <w:sz w:val="32"/>
          <w:szCs w:val="28"/>
        </w:rPr>
        <w:t>照现行的财务管理制度、审批权限与程序办</w:t>
      </w:r>
      <w:r w:rsidRPr="00E54635">
        <w:rPr>
          <w:rFonts w:ascii="仿宋" w:eastAsia="仿宋" w:hAnsi="仿宋" w:cs="宋体" w:hint="eastAsia"/>
          <w:color w:val="000000"/>
          <w:spacing w:val="9"/>
          <w:kern w:val="0"/>
          <w:sz w:val="32"/>
          <w:szCs w:val="28"/>
        </w:rPr>
        <w:t>理</w:t>
      </w:r>
      <w:r w:rsidRPr="00E54635">
        <w:rPr>
          <w:rFonts w:ascii="仿宋" w:eastAsia="仿宋" w:hAnsi="仿宋" w:cs="宋体" w:hint="eastAsia"/>
          <w:color w:val="000000"/>
          <w:kern w:val="0"/>
          <w:sz w:val="32"/>
          <w:szCs w:val="28"/>
        </w:rPr>
        <w:t>。</w:t>
      </w:r>
    </w:p>
    <w:p w:rsidR="004948FE" w:rsidRPr="00E54635" w:rsidRDefault="004948FE" w:rsidP="00E54635">
      <w:pPr>
        <w:widowControl/>
        <w:adjustRightInd w:val="0"/>
        <w:spacing w:line="440" w:lineRule="exact"/>
        <w:ind w:leftChars="50" w:left="105"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第二，使用公务卡刷卡消费，除要取得相应报销发票凭证外，还要取得消费交易凭证（</w:t>
      </w:r>
      <w:proofErr w:type="gramStart"/>
      <w:r w:rsidRPr="00E54635">
        <w:rPr>
          <w:rFonts w:ascii="仿宋" w:eastAsia="仿宋" w:hAnsi="仿宋" w:cs="宋体" w:hint="eastAsia"/>
          <w:color w:val="000000"/>
          <w:kern w:val="0"/>
          <w:sz w:val="32"/>
          <w:szCs w:val="28"/>
        </w:rPr>
        <w:t>即银联</w:t>
      </w:r>
      <w:proofErr w:type="gramEnd"/>
      <w:r w:rsidRPr="00E54635">
        <w:rPr>
          <w:rFonts w:ascii="仿宋" w:eastAsia="仿宋" w:hAnsi="仿宋" w:cs="宋体" w:hint="eastAsia"/>
          <w:color w:val="000000"/>
          <w:kern w:val="0"/>
          <w:sz w:val="32"/>
          <w:szCs w:val="28"/>
        </w:rPr>
        <w:t>POS机小票）或打印网上交易支付信息凭证（包括姓名、卡号、时间、金额等信息）。</w:t>
      </w:r>
    </w:p>
    <w:p w:rsidR="004948FE" w:rsidRPr="00E54635" w:rsidRDefault="004948FE" w:rsidP="00E54635">
      <w:pPr>
        <w:widowControl/>
        <w:adjustRightInd w:val="0"/>
        <w:spacing w:line="440" w:lineRule="exact"/>
        <w:ind w:leftChars="50" w:left="105" w:firstLineChars="200" w:firstLine="676"/>
        <w:jc w:val="left"/>
        <w:rPr>
          <w:rFonts w:ascii="仿宋" w:eastAsia="仿宋" w:hAnsi="仿宋" w:cs="宋体"/>
          <w:color w:val="000000"/>
          <w:kern w:val="0"/>
          <w:sz w:val="32"/>
        </w:rPr>
      </w:pPr>
      <w:r w:rsidRPr="00E54635">
        <w:rPr>
          <w:rFonts w:ascii="仿宋" w:eastAsia="仿宋" w:hAnsi="仿宋" w:cs="宋体" w:hint="eastAsia"/>
          <w:color w:val="000000"/>
          <w:spacing w:val="9"/>
          <w:kern w:val="0"/>
          <w:sz w:val="32"/>
          <w:szCs w:val="28"/>
        </w:rPr>
        <w:t>第三，</w:t>
      </w:r>
      <w:r w:rsidRPr="00E54635">
        <w:rPr>
          <w:rFonts w:ascii="仿宋" w:eastAsia="仿宋" w:hAnsi="仿宋" w:cs="宋体" w:hint="eastAsia"/>
          <w:color w:val="000000"/>
          <w:kern w:val="0"/>
          <w:sz w:val="32"/>
          <w:szCs w:val="28"/>
        </w:rPr>
        <w:t>推行公务卡后,一般业务不需要提前向财务预借现金或预借支票，可直接先刷卡后报销，简化了程序，方便了教职工。</w:t>
      </w:r>
    </w:p>
    <w:p w:rsidR="004948FE" w:rsidRPr="00E54635" w:rsidRDefault="004948FE" w:rsidP="00E54635">
      <w:pPr>
        <w:widowControl/>
        <w:spacing w:line="440" w:lineRule="exact"/>
        <w:ind w:firstLineChars="200" w:firstLine="676"/>
        <w:jc w:val="left"/>
        <w:rPr>
          <w:rFonts w:ascii="仿宋" w:eastAsia="仿宋" w:hAnsi="仿宋" w:cs="宋体"/>
          <w:color w:val="000000"/>
          <w:kern w:val="0"/>
          <w:sz w:val="32"/>
          <w:szCs w:val="18"/>
        </w:rPr>
      </w:pPr>
      <w:r w:rsidRPr="00E54635">
        <w:rPr>
          <w:rFonts w:ascii="仿宋" w:eastAsia="仿宋" w:hAnsi="仿宋" w:cs="宋体" w:hint="eastAsia"/>
          <w:color w:val="000000"/>
          <w:spacing w:val="9"/>
          <w:kern w:val="0"/>
          <w:sz w:val="32"/>
          <w:szCs w:val="28"/>
        </w:rPr>
        <w:t>第四，</w:t>
      </w:r>
      <w:r w:rsidRPr="00E54635">
        <w:rPr>
          <w:rFonts w:ascii="仿宋" w:eastAsia="仿宋" w:hAnsi="仿宋" w:cs="宋体" w:hint="eastAsia"/>
          <w:color w:val="000000"/>
          <w:kern w:val="0"/>
          <w:sz w:val="32"/>
          <w:szCs w:val="28"/>
        </w:rPr>
        <w:t>推行公务卡</w:t>
      </w:r>
      <w:r w:rsidRPr="00E54635">
        <w:rPr>
          <w:rFonts w:ascii="仿宋" w:eastAsia="仿宋" w:hAnsi="仿宋" w:cs="宋体" w:hint="eastAsia"/>
          <w:b/>
          <w:color w:val="000000"/>
          <w:kern w:val="0"/>
          <w:sz w:val="32"/>
          <w:szCs w:val="28"/>
        </w:rPr>
        <w:t>，</w:t>
      </w:r>
      <w:r w:rsidRPr="00E54635">
        <w:rPr>
          <w:rFonts w:ascii="仿宋" w:eastAsia="仿宋" w:hAnsi="仿宋" w:cs="宋体" w:hint="eastAsia"/>
          <w:color w:val="000000"/>
          <w:sz w:val="32"/>
          <w:szCs w:val="28"/>
        </w:rPr>
        <w:t>督促教职员工要抓紧办理报销手续，因为公务卡的透支额有免息期，为了避免持卡人不能按时还款所带来的个人信用不良记录和逾期利息、滞纳金等后果，持卡人最迟于到期还款日前</w:t>
      </w:r>
      <w:r w:rsidR="00CC550F">
        <w:rPr>
          <w:rFonts w:ascii="仿宋" w:eastAsia="仿宋" w:hAnsi="仿宋" w:cs="宋体" w:hint="eastAsia"/>
          <w:color w:val="000000"/>
          <w:sz w:val="32"/>
          <w:szCs w:val="28"/>
        </w:rPr>
        <w:t>7</w:t>
      </w:r>
      <w:r w:rsidRPr="00E54635">
        <w:rPr>
          <w:rFonts w:ascii="仿宋" w:eastAsia="仿宋" w:hAnsi="仿宋" w:cs="宋体" w:hint="eastAsia"/>
          <w:color w:val="000000"/>
          <w:sz w:val="32"/>
          <w:szCs w:val="28"/>
        </w:rPr>
        <w:t>个工作日到财务处办理报销手续，以便财务处在还款日前将公务卡消费款项及时还清。</w:t>
      </w:r>
    </w:p>
    <w:p w:rsidR="004948FE" w:rsidRPr="00E54635" w:rsidRDefault="004948FE" w:rsidP="00E54635">
      <w:pPr>
        <w:widowControl/>
        <w:spacing w:line="440" w:lineRule="exact"/>
        <w:ind w:firstLineChars="200" w:firstLine="676"/>
        <w:jc w:val="left"/>
        <w:rPr>
          <w:rFonts w:ascii="仿宋" w:eastAsia="仿宋" w:hAnsi="仿宋" w:cs="宋体"/>
          <w:color w:val="000000"/>
          <w:kern w:val="0"/>
          <w:sz w:val="32"/>
        </w:rPr>
      </w:pPr>
      <w:r w:rsidRPr="00E54635">
        <w:rPr>
          <w:rFonts w:ascii="仿宋" w:eastAsia="仿宋" w:hAnsi="仿宋" w:cs="宋体" w:hint="eastAsia"/>
          <w:color w:val="000000"/>
          <w:spacing w:val="9"/>
          <w:kern w:val="0"/>
          <w:sz w:val="32"/>
          <w:szCs w:val="28"/>
        </w:rPr>
        <w:t>第五，</w:t>
      </w:r>
      <w:r w:rsidRPr="00E54635">
        <w:rPr>
          <w:rFonts w:ascii="仿宋" w:eastAsia="仿宋" w:hAnsi="仿宋" w:cs="宋体" w:hint="eastAsia"/>
          <w:color w:val="000000"/>
          <w:kern w:val="0"/>
          <w:sz w:val="32"/>
          <w:szCs w:val="28"/>
        </w:rPr>
        <w:t>在公务卡结算方式的适用范围内，教职工应优先在具有刷卡条件的商户进行公务消费。对确实不具备刷卡条件的公务消费活动，教职工可用现金支付，按规定程序进行现金报销。</w:t>
      </w:r>
    </w:p>
    <w:p w:rsidR="004948FE" w:rsidRPr="00CC550F" w:rsidRDefault="004948FE" w:rsidP="00CC550F">
      <w:pPr>
        <w:widowControl/>
        <w:spacing w:line="440" w:lineRule="exact"/>
        <w:ind w:firstLineChars="200" w:firstLine="720"/>
        <w:jc w:val="left"/>
        <w:rPr>
          <w:rFonts w:ascii="黑体" w:eastAsia="黑体" w:hAnsi="黑体" w:cs="宋体"/>
          <w:bCs/>
          <w:kern w:val="0"/>
          <w:sz w:val="36"/>
          <w:szCs w:val="28"/>
        </w:rPr>
      </w:pPr>
      <w:r w:rsidRPr="00CC550F">
        <w:rPr>
          <w:rFonts w:ascii="黑体" w:eastAsia="黑体" w:hAnsi="黑体" w:cs="宋体" w:hint="eastAsia"/>
          <w:bCs/>
          <w:kern w:val="0"/>
          <w:sz w:val="36"/>
          <w:szCs w:val="28"/>
        </w:rPr>
        <w:t>二、公务卡使用</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rPr>
      </w:pPr>
      <w:bookmarkStart w:id="0" w:name="_Toc302999865"/>
      <w:r w:rsidRPr="00CC550F">
        <w:rPr>
          <w:rFonts w:ascii="楷体" w:eastAsia="楷体" w:hAnsi="楷体" w:cs="宋体" w:hint="eastAsia"/>
          <w:color w:val="000000"/>
          <w:kern w:val="0"/>
          <w:sz w:val="32"/>
          <w:szCs w:val="28"/>
        </w:rPr>
        <w:t>1</w:t>
      </w:r>
      <w:bookmarkEnd w:id="0"/>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怎样启用公务卡？</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在拿到新卡（包括毁损补卡、挂失补卡、自动换卡、提前换卡）后，首先，应确认卡片正面的凸字拼音姓名与您填写在申请表上的是否相同，若发现两者有任何不同时，请立即联络发卡银行予以更换。其次，您应该在公务卡背面的签名条上签上自己的名字，并尽量与申请表上的签名保持一致。最后，请通过电话银行、网上银行、银行柜面任何一个</w:t>
      </w:r>
      <w:r w:rsidRPr="00E54635">
        <w:rPr>
          <w:rFonts w:ascii="仿宋" w:eastAsia="仿宋" w:hAnsi="仿宋" w:cs="宋体" w:hint="eastAsia"/>
          <w:color w:val="000000"/>
          <w:kern w:val="0"/>
          <w:sz w:val="32"/>
          <w:szCs w:val="28"/>
        </w:rPr>
        <w:lastRenderedPageBreak/>
        <w:t>途径对卡片进行激活，激活操作是保证新卡在寄送过程中不会被他人盗用的保障。完成后，您就可以进行刷卡交易了。</w:t>
      </w:r>
      <w:bookmarkStart w:id="1" w:name="_Toc302999867"/>
    </w:p>
    <w:bookmarkEnd w:id="1"/>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2</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怎样才能享受公务卡的免息期？</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答：并不是所有的公务卡刷卡消费记录均能够享受免息期，要享受免息期，必须在还款日前全额还款。如果还款日前没有全额还款或选择了最低还款额（最低还款额为全部应</w:t>
      </w:r>
      <w:proofErr w:type="gramStart"/>
      <w:r w:rsidRPr="00E54635">
        <w:rPr>
          <w:rFonts w:ascii="仿宋" w:eastAsia="仿宋" w:hAnsi="仿宋" w:cs="宋体" w:hint="eastAsia"/>
          <w:color w:val="000000"/>
          <w:kern w:val="0"/>
          <w:sz w:val="32"/>
          <w:szCs w:val="28"/>
        </w:rPr>
        <w:t>还金额</w:t>
      </w:r>
      <w:proofErr w:type="gramEnd"/>
      <w:r w:rsidRPr="00E54635">
        <w:rPr>
          <w:rFonts w:ascii="仿宋" w:eastAsia="仿宋" w:hAnsi="仿宋" w:cs="宋体" w:hint="eastAsia"/>
          <w:color w:val="000000"/>
          <w:kern w:val="0"/>
          <w:sz w:val="32"/>
          <w:szCs w:val="28"/>
        </w:rPr>
        <w:t>的10%）还款，则您不再享受免息期，银行将从记账日起按照全部应</w:t>
      </w:r>
      <w:proofErr w:type="gramStart"/>
      <w:r w:rsidRPr="00E54635">
        <w:rPr>
          <w:rFonts w:ascii="仿宋" w:eastAsia="仿宋" w:hAnsi="仿宋" w:cs="宋体" w:hint="eastAsia"/>
          <w:color w:val="000000"/>
          <w:kern w:val="0"/>
          <w:sz w:val="32"/>
          <w:szCs w:val="28"/>
        </w:rPr>
        <w:t>还金额</w:t>
      </w:r>
      <w:proofErr w:type="gramEnd"/>
      <w:r w:rsidRPr="00E54635">
        <w:rPr>
          <w:rFonts w:ascii="仿宋" w:eastAsia="仿宋" w:hAnsi="仿宋" w:cs="宋体" w:hint="eastAsia"/>
          <w:color w:val="000000"/>
          <w:kern w:val="0"/>
          <w:sz w:val="32"/>
          <w:szCs w:val="28"/>
        </w:rPr>
        <w:t>的日万分之五收取循环利息。如果连最低还款额都未还足，银行还要按最低还款额与实际还款额的差额的百分之五加收滞纳金，并影响持卡人信用。为了避免不必要的循环利息，公务卡消费应选择全额还款，而不是选择最低还款额还款。</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3</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使用公务卡刷卡消费时要注意什么？</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当您将卡片交给商户收银员时，请尽量让卡片保持在您的视线范围内，养成刷卡眼不离卡的习惯，并留意收银员刷卡的次数，若有任何疑问，可立即联系发卡行确认交易记录。当您拿到商户交回的消费交易凭条和卡片时，请先确认是否是您的卡片，同时核对消费金额与币种是否有误。在交易凭条上签名时，签名应与卡片背面的签名尽量一致。在任何情况下，都不要在没有消费金额的交易凭条上签名。</w:t>
      </w:r>
      <w:bookmarkStart w:id="2" w:name="_Toc302999869"/>
    </w:p>
    <w:bookmarkEnd w:id="2"/>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4</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公务卡是否允许透支取现？</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答：公务卡享有信用卡所有功能，可以提现，对于透支取现不享受免息期，但公务支出不能提现，对提现的行为，视同个人支付行为。如果卡上</w:t>
      </w:r>
      <w:proofErr w:type="gramStart"/>
      <w:r w:rsidRPr="00E54635">
        <w:rPr>
          <w:rFonts w:ascii="仿宋" w:eastAsia="仿宋" w:hAnsi="仿宋" w:cs="宋体" w:hint="eastAsia"/>
          <w:color w:val="000000"/>
          <w:kern w:val="0"/>
          <w:sz w:val="32"/>
          <w:szCs w:val="28"/>
        </w:rPr>
        <w:t>有溢缴现金</w:t>
      </w:r>
      <w:proofErr w:type="gramEnd"/>
      <w:r w:rsidRPr="00E54635">
        <w:rPr>
          <w:rFonts w:ascii="仿宋" w:eastAsia="仿宋" w:hAnsi="仿宋" w:cs="宋体" w:hint="eastAsia"/>
          <w:color w:val="000000"/>
          <w:kern w:val="0"/>
          <w:sz w:val="32"/>
          <w:szCs w:val="28"/>
        </w:rPr>
        <w:t>余额，持卡人可在银行网点或“银联”标识的ATM取现，本地同行</w:t>
      </w:r>
      <w:proofErr w:type="gramStart"/>
      <w:r w:rsidRPr="00E54635">
        <w:rPr>
          <w:rFonts w:ascii="仿宋" w:eastAsia="仿宋" w:hAnsi="仿宋" w:cs="宋体" w:hint="eastAsia"/>
          <w:color w:val="000000"/>
          <w:kern w:val="0"/>
          <w:sz w:val="32"/>
          <w:szCs w:val="28"/>
        </w:rPr>
        <w:t>溢</w:t>
      </w:r>
      <w:proofErr w:type="gramEnd"/>
      <w:r w:rsidRPr="00E54635">
        <w:rPr>
          <w:rFonts w:ascii="仿宋" w:eastAsia="仿宋" w:hAnsi="仿宋" w:cs="宋体" w:hint="eastAsia"/>
          <w:color w:val="000000"/>
          <w:kern w:val="0"/>
          <w:sz w:val="32"/>
          <w:szCs w:val="28"/>
        </w:rPr>
        <w:t>缴款领回时免收手续费。</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5</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所有公务消费都必须使用公务卡结算吗？</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答：不是。学校公务卡管理暂行办法中《强制消费目录》规定的公务消费必须使用公务卡结算。但签证费、快递费、过桥过路费、出租车费用等目前只能使用现金结算的支出</w:t>
      </w:r>
      <w:r w:rsidR="00AB2D4E">
        <w:rPr>
          <w:rFonts w:ascii="仿宋" w:eastAsia="仿宋" w:hAnsi="仿宋" w:cs="宋体" w:hint="eastAsia"/>
          <w:color w:val="000000"/>
          <w:kern w:val="0"/>
          <w:sz w:val="32"/>
          <w:szCs w:val="28"/>
        </w:rPr>
        <w:t>和</w:t>
      </w:r>
      <w:r w:rsidRPr="00E54635">
        <w:rPr>
          <w:rFonts w:ascii="仿宋" w:eastAsia="仿宋" w:hAnsi="仿宋" w:cs="宋体" w:hint="eastAsia"/>
          <w:color w:val="000000"/>
          <w:kern w:val="0"/>
          <w:sz w:val="32"/>
          <w:szCs w:val="28"/>
        </w:rPr>
        <w:t>其他特殊情况经批准的</w:t>
      </w:r>
      <w:r w:rsidR="00AB2D4E">
        <w:rPr>
          <w:rFonts w:ascii="仿宋" w:eastAsia="仿宋" w:hAnsi="仿宋" w:cs="宋体" w:hint="eastAsia"/>
          <w:color w:val="000000"/>
          <w:kern w:val="0"/>
          <w:sz w:val="32"/>
          <w:szCs w:val="28"/>
        </w:rPr>
        <w:t>现金</w:t>
      </w:r>
      <w:r w:rsidRPr="00E54635">
        <w:rPr>
          <w:rFonts w:ascii="仿宋" w:eastAsia="仿宋" w:hAnsi="仿宋" w:cs="宋体" w:hint="eastAsia"/>
          <w:color w:val="000000"/>
          <w:kern w:val="0"/>
          <w:sz w:val="32"/>
          <w:szCs w:val="28"/>
        </w:rPr>
        <w:t>支出项目。</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lastRenderedPageBreak/>
        <w:t>6</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为什么要妥善保管刷卡消费的交易凭条？</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实行公务卡结算方式后，请持卡人务必妥善保管刷卡消费的交易凭条。首先，交易凭条是每月与银行账单进行核对的依据，如果发现账单错误，持卡人可凭交易凭证及时与发卡行联系；其次，学校财务人员在报销时要根据持卡人的交易凭证提取消费信息，并将交易凭条作为会计原始凭证入账，如果没有交易凭证，将影响持卡人的报销和财务人员的账务处理；最后，如果持卡人将公务卡用于个人消费，交易凭条也不应随意丢弃，因为交易凭条上有卡号等重要信息，随意丢弃交易凭证可能会给银行</w:t>
      </w:r>
      <w:proofErr w:type="gramStart"/>
      <w:r w:rsidRPr="00E54635">
        <w:rPr>
          <w:rFonts w:ascii="仿宋" w:eastAsia="仿宋" w:hAnsi="仿宋" w:cs="宋体" w:hint="eastAsia"/>
          <w:color w:val="000000"/>
          <w:kern w:val="0"/>
          <w:sz w:val="32"/>
          <w:szCs w:val="28"/>
        </w:rPr>
        <w:t>卡犯罪</w:t>
      </w:r>
      <w:proofErr w:type="gramEnd"/>
      <w:r w:rsidRPr="00E54635">
        <w:rPr>
          <w:rFonts w:ascii="仿宋" w:eastAsia="仿宋" w:hAnsi="仿宋" w:cs="宋体" w:hint="eastAsia"/>
          <w:color w:val="000000"/>
          <w:kern w:val="0"/>
          <w:sz w:val="32"/>
          <w:szCs w:val="28"/>
        </w:rPr>
        <w:t>份子有可乘之机。</w:t>
      </w:r>
      <w:bookmarkStart w:id="3" w:name="_Toc302999871"/>
    </w:p>
    <w:bookmarkEnd w:id="3"/>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7</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公务卡还款有哪几种方式？</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答：公务卡的还款方式有转账还款与现金还款两种。公务消费还款由学校财务处在报销时向公务卡账户转账完成，个人消费还款由您自行通过现金缴款、转账方式完成。</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8</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因公务卡还款不及时而产生的循环利息和滞纳金，应由谁负担？</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答：公务卡的法律责任主体是持卡人（教职工），因还款不及时而导致的循环利息和滞纳金，</w:t>
      </w:r>
      <w:bookmarkStart w:id="4" w:name="_Toc302999873"/>
      <w:r w:rsidRPr="00E54635">
        <w:rPr>
          <w:rFonts w:ascii="仿宋" w:eastAsia="仿宋" w:hAnsi="仿宋" w:cs="宋体" w:hint="eastAsia"/>
          <w:color w:val="000000"/>
          <w:kern w:val="0"/>
          <w:sz w:val="32"/>
          <w:szCs w:val="28"/>
        </w:rPr>
        <w:t>由持卡人负责。</w:t>
      </w:r>
    </w:p>
    <w:bookmarkEnd w:id="4"/>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9</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公务卡日常对账如何进行？</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答：公务卡日常对账由持卡人个人自行负责。持卡人个人可以通过电话银行、网上银行、银行对账单、ATM机、营业网点等途径进行查询对账，确保公务卡收支的准确性。</w:t>
      </w:r>
      <w:bookmarkStart w:id="5" w:name="_Toc302999874"/>
    </w:p>
    <w:bookmarkEnd w:id="5"/>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10</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公务卡是否收取年费？如果遗失怎么办？</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公务卡不收取年费，即使完全不用，也不收取。若您不慎失卡，请立即拨打银行客户服务电话进行电话挂失，同时尽早去银行办理正式挂失手续，补办新卡，并及时通知学校财务处。具体事宜您可咨询发卡银行。</w:t>
      </w:r>
      <w:bookmarkStart w:id="6" w:name="_Toc302999877"/>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1</w:t>
      </w:r>
      <w:bookmarkEnd w:id="6"/>
      <w:r w:rsidRPr="00CC550F">
        <w:rPr>
          <w:rFonts w:ascii="楷体" w:eastAsia="楷体" w:hAnsi="楷体" w:cs="宋体" w:hint="eastAsia"/>
          <w:color w:val="000000"/>
          <w:kern w:val="0"/>
          <w:sz w:val="32"/>
          <w:szCs w:val="28"/>
        </w:rPr>
        <w:t>1</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公务卡密码遗失，如何重置？</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答：需携带本人身份证或有效身份证件和公务卡到代理银行营业网点进行密码重置。</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bookmarkStart w:id="7" w:name="_Toc302999882"/>
      <w:r w:rsidRPr="00CC550F">
        <w:rPr>
          <w:rFonts w:ascii="楷体" w:eastAsia="楷体" w:hAnsi="楷体" w:cs="宋体" w:hint="eastAsia"/>
          <w:color w:val="000000"/>
          <w:kern w:val="0"/>
          <w:sz w:val="32"/>
          <w:szCs w:val="28"/>
        </w:rPr>
        <w:t>1</w:t>
      </w:r>
      <w:bookmarkEnd w:id="7"/>
      <w:r w:rsidRPr="00CC550F">
        <w:rPr>
          <w:rFonts w:ascii="楷体" w:eastAsia="楷体" w:hAnsi="楷体" w:cs="宋体" w:hint="eastAsia"/>
          <w:color w:val="000000"/>
          <w:kern w:val="0"/>
          <w:sz w:val="32"/>
          <w:szCs w:val="28"/>
        </w:rPr>
        <w:t>2</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学校教职工退休或离职后公务卡怎么办？</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lastRenderedPageBreak/>
        <w:t>答：教职工退休或离职后，学校将在集中支付系统的“公务卡业务调整”菜单中办理该职工个人公务卡“停用”手续，并及时通知发卡银行。发卡银行收到通知后将该教职工公务卡转（换）为普通信用卡。公务卡转（换）为普通信用卡后，不再享受</w:t>
      </w:r>
      <w:proofErr w:type="gramStart"/>
      <w:r w:rsidRPr="00E54635">
        <w:rPr>
          <w:rFonts w:ascii="仿宋" w:eastAsia="仿宋" w:hAnsi="仿宋" w:cs="宋体" w:hint="eastAsia"/>
          <w:color w:val="000000"/>
          <w:kern w:val="0"/>
          <w:sz w:val="32"/>
          <w:szCs w:val="28"/>
        </w:rPr>
        <w:t>公务卡免年费</w:t>
      </w:r>
      <w:proofErr w:type="gramEnd"/>
      <w:r w:rsidRPr="00E54635">
        <w:rPr>
          <w:rFonts w:ascii="仿宋" w:eastAsia="仿宋" w:hAnsi="仿宋" w:cs="宋体" w:hint="eastAsia"/>
          <w:color w:val="000000"/>
          <w:kern w:val="0"/>
          <w:sz w:val="32"/>
          <w:szCs w:val="28"/>
        </w:rPr>
        <w:t>等特殊优惠，财政部门不再提取相应的刷卡消费信息。教职工退休或辞职后可自行决定撤销或继续使用信用卡。</w:t>
      </w:r>
    </w:p>
    <w:p w:rsidR="004948FE" w:rsidRPr="00360F99" w:rsidRDefault="004948FE" w:rsidP="00360F99">
      <w:pPr>
        <w:widowControl/>
        <w:spacing w:line="440" w:lineRule="exact"/>
        <w:ind w:firstLineChars="200" w:firstLine="720"/>
        <w:jc w:val="left"/>
        <w:rPr>
          <w:rFonts w:ascii="黑体" w:eastAsia="黑体" w:hAnsi="黑体" w:cs="宋体"/>
          <w:color w:val="000000"/>
          <w:kern w:val="0"/>
          <w:sz w:val="36"/>
        </w:rPr>
      </w:pPr>
      <w:r w:rsidRPr="00360F99">
        <w:rPr>
          <w:rFonts w:ascii="黑体" w:eastAsia="黑体" w:hAnsi="黑体" w:cs="宋体" w:hint="eastAsia"/>
          <w:bCs/>
          <w:kern w:val="0"/>
          <w:sz w:val="36"/>
          <w:szCs w:val="28"/>
        </w:rPr>
        <w:t>三、公务卡结算报销</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1</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公务卡结算的适用范围是什么？需要提供什么样的特殊凭证？</w:t>
      </w:r>
    </w:p>
    <w:p w:rsidR="00AB2D4E" w:rsidRPr="00AB2D4E" w:rsidRDefault="004948FE" w:rsidP="00E54635">
      <w:pPr>
        <w:widowControl/>
        <w:spacing w:line="440" w:lineRule="exact"/>
        <w:ind w:firstLineChars="200" w:firstLine="640"/>
        <w:jc w:val="left"/>
        <w:rPr>
          <w:rFonts w:ascii="仿宋" w:eastAsia="仿宋" w:hAnsi="仿宋" w:cs="宋体"/>
          <w:color w:val="000000"/>
          <w:kern w:val="0"/>
          <w:sz w:val="32"/>
          <w:szCs w:val="28"/>
        </w:rPr>
      </w:pPr>
      <w:r w:rsidRPr="00E54635">
        <w:rPr>
          <w:rFonts w:ascii="仿宋" w:eastAsia="仿宋" w:hAnsi="仿宋" w:cs="宋体" w:hint="eastAsia"/>
          <w:color w:val="000000"/>
          <w:kern w:val="0"/>
          <w:sz w:val="32"/>
          <w:szCs w:val="28"/>
        </w:rPr>
        <w:t>答：</w:t>
      </w:r>
      <w:r w:rsidR="00AB2D4E" w:rsidRPr="00AB2D4E">
        <w:rPr>
          <w:rFonts w:ascii="仿宋" w:eastAsia="仿宋" w:hAnsi="仿宋" w:cs="宋体" w:hint="eastAsia"/>
          <w:color w:val="000000"/>
          <w:kern w:val="0"/>
          <w:sz w:val="32"/>
          <w:szCs w:val="28"/>
        </w:rPr>
        <w:t>公务卡结算的适用范围即强制消费目录所规定的内容</w:t>
      </w:r>
      <w:r w:rsidR="00AB2D4E">
        <w:rPr>
          <w:rFonts w:ascii="仿宋" w:eastAsia="仿宋" w:hAnsi="仿宋" w:cs="宋体" w:hint="eastAsia"/>
          <w:color w:val="000000"/>
          <w:kern w:val="0"/>
          <w:sz w:val="32"/>
          <w:szCs w:val="28"/>
        </w:rPr>
        <w:t>（详见下表）</w:t>
      </w:r>
      <w:r w:rsidR="00AB2D4E" w:rsidRPr="00AB2D4E">
        <w:rPr>
          <w:rFonts w:ascii="仿宋" w:eastAsia="仿宋" w:hAnsi="仿宋" w:cs="宋体" w:hint="eastAsia"/>
          <w:color w:val="000000"/>
          <w:kern w:val="0"/>
          <w:sz w:val="32"/>
          <w:szCs w:val="28"/>
        </w:rPr>
        <w:t>。</w:t>
      </w:r>
    </w:p>
    <w:tbl>
      <w:tblPr>
        <w:tblW w:w="4981" w:type="pct"/>
        <w:tblCellMar>
          <w:left w:w="30" w:type="dxa"/>
          <w:right w:w="30" w:type="dxa"/>
        </w:tblCellMar>
        <w:tblLook w:val="0000" w:firstRow="0" w:lastRow="0" w:firstColumn="0" w:lastColumn="0" w:noHBand="0" w:noVBand="0"/>
      </w:tblPr>
      <w:tblGrid>
        <w:gridCol w:w="737"/>
        <w:gridCol w:w="1988"/>
        <w:gridCol w:w="5609"/>
      </w:tblGrid>
      <w:tr w:rsidR="00AB2D4E" w:rsidRPr="00817D96" w:rsidTr="003629A0">
        <w:trPr>
          <w:trHeight w:val="20"/>
          <w:tblHeader/>
        </w:trPr>
        <w:tc>
          <w:tcPr>
            <w:tcW w:w="442" w:type="pct"/>
            <w:tcBorders>
              <w:top w:val="single" w:sz="6" w:space="0" w:color="auto"/>
              <w:left w:val="single" w:sz="6" w:space="0" w:color="auto"/>
              <w:bottom w:val="single" w:sz="6" w:space="0" w:color="auto"/>
              <w:right w:val="single" w:sz="6" w:space="0" w:color="auto"/>
            </w:tcBorders>
            <w:vAlign w:val="center"/>
          </w:tcPr>
          <w:p w:rsidR="00AB2D4E" w:rsidRPr="00817D96" w:rsidRDefault="00AB2D4E" w:rsidP="003629A0">
            <w:pPr>
              <w:autoSpaceDE w:val="0"/>
              <w:autoSpaceDN w:val="0"/>
              <w:adjustRightInd w:val="0"/>
              <w:spacing w:line="480" w:lineRule="exact"/>
              <w:rPr>
                <w:rFonts w:ascii="黑体" w:eastAsia="黑体" w:cs="黑体"/>
                <w:kern w:val="0"/>
                <w:sz w:val="28"/>
                <w:szCs w:val="32"/>
              </w:rPr>
            </w:pPr>
            <w:r w:rsidRPr="00817D96">
              <w:rPr>
                <w:rFonts w:ascii="黑体" w:eastAsia="黑体" w:cs="黑体" w:hint="eastAsia"/>
                <w:kern w:val="0"/>
                <w:sz w:val="28"/>
                <w:szCs w:val="32"/>
              </w:rPr>
              <w:t>序号</w:t>
            </w:r>
          </w:p>
        </w:tc>
        <w:tc>
          <w:tcPr>
            <w:tcW w:w="1193" w:type="pct"/>
            <w:tcBorders>
              <w:top w:val="single" w:sz="6" w:space="0" w:color="auto"/>
              <w:left w:val="single" w:sz="6" w:space="0" w:color="auto"/>
              <w:bottom w:val="single" w:sz="6" w:space="0" w:color="auto"/>
              <w:right w:val="single" w:sz="6" w:space="0" w:color="auto"/>
            </w:tcBorders>
            <w:vAlign w:val="center"/>
          </w:tcPr>
          <w:p w:rsidR="00AB2D4E" w:rsidRPr="00817D96" w:rsidRDefault="00AB2D4E" w:rsidP="003629A0">
            <w:pPr>
              <w:autoSpaceDE w:val="0"/>
              <w:autoSpaceDN w:val="0"/>
              <w:adjustRightInd w:val="0"/>
              <w:spacing w:line="480" w:lineRule="exact"/>
              <w:jc w:val="center"/>
              <w:rPr>
                <w:rFonts w:ascii="黑体" w:eastAsia="黑体" w:cs="黑体"/>
                <w:kern w:val="0"/>
                <w:sz w:val="28"/>
                <w:szCs w:val="32"/>
              </w:rPr>
            </w:pPr>
            <w:r w:rsidRPr="00817D96">
              <w:rPr>
                <w:rFonts w:ascii="黑体" w:eastAsia="黑体" w:cs="黑体" w:hint="eastAsia"/>
                <w:kern w:val="0"/>
                <w:sz w:val="28"/>
                <w:szCs w:val="32"/>
              </w:rPr>
              <w:t>强制消费目录</w:t>
            </w:r>
          </w:p>
        </w:tc>
        <w:tc>
          <w:tcPr>
            <w:tcW w:w="3366" w:type="pct"/>
            <w:tcBorders>
              <w:top w:val="single" w:sz="6" w:space="0" w:color="auto"/>
              <w:left w:val="single" w:sz="6" w:space="0" w:color="auto"/>
              <w:bottom w:val="single" w:sz="6" w:space="0" w:color="auto"/>
              <w:right w:val="single" w:sz="6" w:space="0" w:color="auto"/>
            </w:tcBorders>
            <w:vAlign w:val="center"/>
          </w:tcPr>
          <w:p w:rsidR="00AB2D4E" w:rsidRPr="00817D96" w:rsidRDefault="00AB2D4E" w:rsidP="003629A0">
            <w:pPr>
              <w:autoSpaceDE w:val="0"/>
              <w:autoSpaceDN w:val="0"/>
              <w:adjustRightInd w:val="0"/>
              <w:spacing w:line="480" w:lineRule="exact"/>
              <w:jc w:val="center"/>
              <w:rPr>
                <w:rFonts w:ascii="黑体" w:eastAsia="黑体" w:cs="黑体"/>
                <w:kern w:val="0"/>
                <w:sz w:val="28"/>
                <w:szCs w:val="32"/>
              </w:rPr>
            </w:pPr>
            <w:r w:rsidRPr="00817D96">
              <w:rPr>
                <w:rFonts w:ascii="黑体" w:eastAsia="黑体" w:cs="黑体" w:hint="eastAsia"/>
                <w:kern w:val="0"/>
                <w:sz w:val="28"/>
                <w:szCs w:val="32"/>
              </w:rPr>
              <w:t>备注</w:t>
            </w:r>
          </w:p>
        </w:tc>
      </w:tr>
      <w:tr w:rsidR="00AB2D4E" w:rsidRPr="00817D96" w:rsidTr="003629A0">
        <w:trPr>
          <w:trHeight w:val="20"/>
        </w:trPr>
        <w:tc>
          <w:tcPr>
            <w:tcW w:w="442" w:type="pct"/>
            <w:tcBorders>
              <w:top w:val="single" w:sz="6" w:space="0" w:color="auto"/>
              <w:left w:val="single" w:sz="6" w:space="0" w:color="auto"/>
              <w:bottom w:val="single" w:sz="6" w:space="0" w:color="auto"/>
              <w:right w:val="single" w:sz="6" w:space="0" w:color="auto"/>
            </w:tcBorders>
            <w:vAlign w:val="center"/>
          </w:tcPr>
          <w:p w:rsidR="00AB2D4E" w:rsidRPr="00014C62" w:rsidRDefault="00AB2D4E" w:rsidP="003629A0">
            <w:pPr>
              <w:autoSpaceDE w:val="0"/>
              <w:autoSpaceDN w:val="0"/>
              <w:adjustRightInd w:val="0"/>
              <w:spacing w:line="380" w:lineRule="exact"/>
              <w:jc w:val="center"/>
              <w:rPr>
                <w:rFonts w:ascii="黑体" w:eastAsia="黑体" w:hAnsi="黑体" w:cs="宋体"/>
                <w:kern w:val="0"/>
                <w:sz w:val="28"/>
              </w:rPr>
            </w:pPr>
            <w:r w:rsidRPr="00014C62">
              <w:rPr>
                <w:rFonts w:ascii="黑体" w:eastAsia="黑体" w:hAnsi="黑体" w:cs="宋体" w:hint="eastAsia"/>
                <w:kern w:val="0"/>
                <w:sz w:val="28"/>
              </w:rPr>
              <w:t>01</w:t>
            </w:r>
          </w:p>
        </w:tc>
        <w:tc>
          <w:tcPr>
            <w:tcW w:w="1193" w:type="pct"/>
            <w:tcBorders>
              <w:top w:val="single" w:sz="6" w:space="0" w:color="auto"/>
              <w:left w:val="single" w:sz="6" w:space="0" w:color="auto"/>
              <w:bottom w:val="single" w:sz="6" w:space="0" w:color="auto"/>
              <w:right w:val="single" w:sz="6" w:space="0" w:color="auto"/>
            </w:tcBorders>
            <w:vAlign w:val="center"/>
          </w:tcPr>
          <w:p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办公费</w:t>
            </w:r>
          </w:p>
        </w:tc>
        <w:tc>
          <w:tcPr>
            <w:tcW w:w="3366" w:type="pct"/>
            <w:tcBorders>
              <w:top w:val="single" w:sz="6" w:space="0" w:color="auto"/>
              <w:left w:val="single" w:sz="6" w:space="0" w:color="auto"/>
              <w:bottom w:val="single" w:sz="6" w:space="0" w:color="auto"/>
              <w:right w:val="single" w:sz="6" w:space="0" w:color="auto"/>
            </w:tcBorders>
            <w:vAlign w:val="center"/>
          </w:tcPr>
          <w:p w:rsidR="00AB2D4E" w:rsidRPr="00DD252C" w:rsidRDefault="00AB2D4E" w:rsidP="003629A0">
            <w:pPr>
              <w:autoSpaceDE w:val="0"/>
              <w:autoSpaceDN w:val="0"/>
              <w:adjustRightInd w:val="0"/>
              <w:spacing w:line="380" w:lineRule="exact"/>
              <w:rPr>
                <w:rFonts w:ascii="仿宋" w:eastAsia="仿宋" w:hAnsi="仿宋" w:cs="宋体"/>
                <w:kern w:val="0"/>
                <w:sz w:val="28"/>
              </w:rPr>
            </w:pPr>
            <w:r w:rsidRPr="00DD252C">
              <w:rPr>
                <w:rFonts w:ascii="仿宋" w:eastAsia="仿宋" w:hAnsi="仿宋" w:cs="宋体" w:hint="eastAsia"/>
                <w:kern w:val="0"/>
                <w:sz w:val="28"/>
              </w:rPr>
              <w:t>指单位购买按财务规定不符合固定资产确认标准的日常办公用品支出、书报杂志等支出。</w:t>
            </w:r>
          </w:p>
        </w:tc>
      </w:tr>
      <w:tr w:rsidR="00AB2D4E" w:rsidRPr="00817D96" w:rsidTr="003629A0">
        <w:trPr>
          <w:trHeight w:val="20"/>
        </w:trPr>
        <w:tc>
          <w:tcPr>
            <w:tcW w:w="442" w:type="pct"/>
            <w:tcBorders>
              <w:top w:val="single" w:sz="6" w:space="0" w:color="auto"/>
              <w:left w:val="single" w:sz="6" w:space="0" w:color="auto"/>
              <w:bottom w:val="single" w:sz="6" w:space="0" w:color="auto"/>
              <w:right w:val="single" w:sz="6" w:space="0" w:color="auto"/>
            </w:tcBorders>
            <w:vAlign w:val="center"/>
          </w:tcPr>
          <w:p w:rsidR="00AB2D4E" w:rsidRPr="00014C62" w:rsidRDefault="00AB2D4E" w:rsidP="003629A0">
            <w:pPr>
              <w:autoSpaceDE w:val="0"/>
              <w:autoSpaceDN w:val="0"/>
              <w:adjustRightInd w:val="0"/>
              <w:spacing w:line="380" w:lineRule="exact"/>
              <w:jc w:val="center"/>
              <w:rPr>
                <w:rFonts w:ascii="黑体" w:eastAsia="黑体" w:hAnsi="黑体" w:cs="宋体"/>
                <w:kern w:val="0"/>
                <w:sz w:val="28"/>
              </w:rPr>
            </w:pPr>
            <w:r w:rsidRPr="00014C62">
              <w:rPr>
                <w:rFonts w:ascii="黑体" w:eastAsia="黑体" w:hAnsi="黑体" w:cs="宋体" w:hint="eastAsia"/>
                <w:kern w:val="0"/>
                <w:sz w:val="28"/>
              </w:rPr>
              <w:t>02</w:t>
            </w:r>
          </w:p>
        </w:tc>
        <w:tc>
          <w:tcPr>
            <w:tcW w:w="1193" w:type="pct"/>
            <w:tcBorders>
              <w:top w:val="single" w:sz="6" w:space="0" w:color="auto"/>
              <w:left w:val="single" w:sz="6" w:space="0" w:color="auto"/>
              <w:bottom w:val="single" w:sz="6" w:space="0" w:color="auto"/>
              <w:right w:val="single" w:sz="6" w:space="0" w:color="auto"/>
            </w:tcBorders>
            <w:vAlign w:val="center"/>
          </w:tcPr>
          <w:p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差旅费</w:t>
            </w:r>
          </w:p>
        </w:tc>
        <w:tc>
          <w:tcPr>
            <w:tcW w:w="3366" w:type="pct"/>
            <w:tcBorders>
              <w:top w:val="single" w:sz="6" w:space="0" w:color="auto"/>
              <w:left w:val="single" w:sz="6" w:space="0" w:color="auto"/>
              <w:bottom w:val="single" w:sz="6" w:space="0" w:color="auto"/>
              <w:right w:val="single" w:sz="6" w:space="0" w:color="auto"/>
            </w:tcBorders>
            <w:vAlign w:val="center"/>
          </w:tcPr>
          <w:p w:rsidR="00AB2D4E" w:rsidRPr="00DD252C" w:rsidRDefault="00AB2D4E" w:rsidP="003629A0">
            <w:pPr>
              <w:autoSpaceDE w:val="0"/>
              <w:autoSpaceDN w:val="0"/>
              <w:adjustRightInd w:val="0"/>
              <w:spacing w:line="380" w:lineRule="exact"/>
              <w:rPr>
                <w:rFonts w:ascii="仿宋" w:eastAsia="仿宋" w:hAnsi="仿宋" w:cs="宋体"/>
                <w:kern w:val="0"/>
                <w:sz w:val="28"/>
              </w:rPr>
            </w:pPr>
            <w:r w:rsidRPr="00DD252C">
              <w:rPr>
                <w:rFonts w:ascii="仿宋" w:eastAsia="仿宋" w:hAnsi="仿宋" w:cs="宋体" w:hint="eastAsia"/>
                <w:kern w:val="0"/>
                <w:sz w:val="28"/>
              </w:rPr>
              <w:t>指单位工作人员出差支付的住宿费、购买机票支出等。</w:t>
            </w:r>
          </w:p>
        </w:tc>
      </w:tr>
      <w:tr w:rsidR="00AB2D4E" w:rsidRPr="00817D96" w:rsidTr="003629A0">
        <w:trPr>
          <w:trHeight w:val="20"/>
        </w:trPr>
        <w:tc>
          <w:tcPr>
            <w:tcW w:w="442" w:type="pct"/>
            <w:tcBorders>
              <w:top w:val="single" w:sz="6" w:space="0" w:color="auto"/>
              <w:left w:val="single" w:sz="6" w:space="0" w:color="auto"/>
              <w:bottom w:val="single" w:sz="6" w:space="0" w:color="auto"/>
              <w:right w:val="single" w:sz="6" w:space="0" w:color="auto"/>
            </w:tcBorders>
            <w:vAlign w:val="center"/>
          </w:tcPr>
          <w:p w:rsidR="00AB2D4E" w:rsidRPr="00014C62" w:rsidRDefault="00AB2D4E" w:rsidP="003629A0">
            <w:pPr>
              <w:autoSpaceDE w:val="0"/>
              <w:autoSpaceDN w:val="0"/>
              <w:adjustRightInd w:val="0"/>
              <w:spacing w:line="380" w:lineRule="exact"/>
              <w:jc w:val="center"/>
              <w:rPr>
                <w:rFonts w:ascii="黑体" w:eastAsia="黑体" w:hAnsi="黑体" w:cs="宋体"/>
                <w:kern w:val="0"/>
                <w:sz w:val="28"/>
              </w:rPr>
            </w:pPr>
            <w:r w:rsidRPr="00014C62">
              <w:rPr>
                <w:rFonts w:ascii="黑体" w:eastAsia="黑体" w:hAnsi="黑体" w:cs="宋体" w:hint="eastAsia"/>
                <w:kern w:val="0"/>
                <w:sz w:val="28"/>
              </w:rPr>
              <w:t>03</w:t>
            </w:r>
          </w:p>
        </w:tc>
        <w:tc>
          <w:tcPr>
            <w:tcW w:w="1193" w:type="pct"/>
            <w:tcBorders>
              <w:top w:val="single" w:sz="6" w:space="0" w:color="auto"/>
              <w:left w:val="single" w:sz="6" w:space="0" w:color="auto"/>
              <w:bottom w:val="single" w:sz="6" w:space="0" w:color="auto"/>
              <w:right w:val="single" w:sz="6" w:space="0" w:color="auto"/>
            </w:tcBorders>
            <w:vAlign w:val="center"/>
          </w:tcPr>
          <w:p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维修（护）费</w:t>
            </w:r>
          </w:p>
        </w:tc>
        <w:tc>
          <w:tcPr>
            <w:tcW w:w="3366" w:type="pct"/>
            <w:tcBorders>
              <w:top w:val="single" w:sz="6" w:space="0" w:color="auto"/>
              <w:left w:val="single" w:sz="6" w:space="0" w:color="auto"/>
              <w:bottom w:val="single" w:sz="6" w:space="0" w:color="auto"/>
              <w:right w:val="single" w:sz="6" w:space="0" w:color="auto"/>
            </w:tcBorders>
            <w:vAlign w:val="center"/>
          </w:tcPr>
          <w:p w:rsidR="00AB2D4E" w:rsidRPr="00DD252C" w:rsidRDefault="00AB2D4E" w:rsidP="003629A0">
            <w:pPr>
              <w:autoSpaceDE w:val="0"/>
              <w:autoSpaceDN w:val="0"/>
              <w:adjustRightInd w:val="0"/>
              <w:spacing w:line="380" w:lineRule="exact"/>
              <w:rPr>
                <w:rFonts w:ascii="仿宋" w:eastAsia="仿宋" w:hAnsi="仿宋" w:cs="宋体"/>
                <w:kern w:val="0"/>
                <w:sz w:val="28"/>
              </w:rPr>
            </w:pPr>
            <w:r w:rsidRPr="00DD252C">
              <w:rPr>
                <w:rFonts w:ascii="仿宋" w:eastAsia="仿宋" w:hAnsi="仿宋" w:cs="宋体" w:hint="eastAsia"/>
                <w:kern w:val="0"/>
                <w:sz w:val="28"/>
              </w:rPr>
              <w:t>指单位日常开支的固定资产修理和维护（不包括车船等交通工具）费用，网络信息系统运行与维护费用。</w:t>
            </w:r>
          </w:p>
        </w:tc>
      </w:tr>
      <w:tr w:rsidR="00AB2D4E" w:rsidRPr="00817D96" w:rsidTr="003629A0">
        <w:trPr>
          <w:trHeight w:val="20"/>
        </w:trPr>
        <w:tc>
          <w:tcPr>
            <w:tcW w:w="442" w:type="pct"/>
            <w:tcBorders>
              <w:top w:val="single" w:sz="6" w:space="0" w:color="auto"/>
              <w:left w:val="single" w:sz="6" w:space="0" w:color="auto"/>
              <w:bottom w:val="single" w:sz="6" w:space="0" w:color="auto"/>
              <w:right w:val="single" w:sz="6" w:space="0" w:color="auto"/>
            </w:tcBorders>
            <w:vAlign w:val="center"/>
          </w:tcPr>
          <w:p w:rsidR="00AB2D4E" w:rsidRPr="00014C62" w:rsidRDefault="00AB2D4E" w:rsidP="003629A0">
            <w:pPr>
              <w:autoSpaceDE w:val="0"/>
              <w:autoSpaceDN w:val="0"/>
              <w:adjustRightInd w:val="0"/>
              <w:spacing w:line="380" w:lineRule="exact"/>
              <w:jc w:val="center"/>
              <w:rPr>
                <w:rFonts w:ascii="黑体" w:eastAsia="黑体" w:hAnsi="黑体" w:cs="宋体"/>
                <w:kern w:val="0"/>
                <w:sz w:val="28"/>
              </w:rPr>
            </w:pPr>
            <w:r w:rsidRPr="00014C62">
              <w:rPr>
                <w:rFonts w:ascii="黑体" w:eastAsia="黑体" w:hAnsi="黑体" w:cs="宋体" w:hint="eastAsia"/>
                <w:kern w:val="0"/>
                <w:sz w:val="28"/>
              </w:rPr>
              <w:t>04</w:t>
            </w:r>
          </w:p>
        </w:tc>
        <w:tc>
          <w:tcPr>
            <w:tcW w:w="1193" w:type="pct"/>
            <w:tcBorders>
              <w:top w:val="single" w:sz="6" w:space="0" w:color="auto"/>
              <w:left w:val="single" w:sz="6" w:space="0" w:color="auto"/>
              <w:bottom w:val="single" w:sz="6" w:space="0" w:color="auto"/>
              <w:right w:val="single" w:sz="6" w:space="0" w:color="auto"/>
            </w:tcBorders>
            <w:vAlign w:val="center"/>
          </w:tcPr>
          <w:p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会议费</w:t>
            </w:r>
          </w:p>
        </w:tc>
        <w:tc>
          <w:tcPr>
            <w:tcW w:w="3366" w:type="pct"/>
            <w:tcBorders>
              <w:top w:val="single" w:sz="6" w:space="0" w:color="auto"/>
              <w:left w:val="single" w:sz="6" w:space="0" w:color="auto"/>
              <w:bottom w:val="single" w:sz="6" w:space="0" w:color="auto"/>
              <w:right w:val="single" w:sz="6" w:space="0" w:color="auto"/>
            </w:tcBorders>
            <w:vAlign w:val="center"/>
          </w:tcPr>
          <w:p w:rsidR="00AB2D4E" w:rsidRPr="00DD252C" w:rsidRDefault="00AB2D4E" w:rsidP="003629A0">
            <w:pPr>
              <w:autoSpaceDE w:val="0"/>
              <w:autoSpaceDN w:val="0"/>
              <w:adjustRightInd w:val="0"/>
              <w:spacing w:line="380" w:lineRule="exact"/>
              <w:rPr>
                <w:rFonts w:ascii="仿宋" w:eastAsia="仿宋" w:hAnsi="仿宋" w:cs="宋体"/>
                <w:kern w:val="0"/>
                <w:sz w:val="28"/>
              </w:rPr>
            </w:pPr>
            <w:proofErr w:type="gramStart"/>
            <w:r w:rsidRPr="00DD252C">
              <w:rPr>
                <w:rFonts w:ascii="仿宋" w:eastAsia="仿宋" w:hAnsi="仿宋" w:cs="宋体" w:hint="eastAsia"/>
                <w:kern w:val="0"/>
                <w:sz w:val="28"/>
              </w:rPr>
              <w:t>指会议</w:t>
            </w:r>
            <w:proofErr w:type="gramEnd"/>
            <w:r w:rsidRPr="00DD252C">
              <w:rPr>
                <w:rFonts w:ascii="仿宋" w:eastAsia="仿宋" w:hAnsi="仿宋" w:cs="宋体" w:hint="eastAsia"/>
                <w:kern w:val="0"/>
                <w:sz w:val="28"/>
              </w:rPr>
              <w:t>中按规定开支的房租费、伙食补助费以及文件资料的印刷费、</w:t>
            </w:r>
            <w:proofErr w:type="gramStart"/>
            <w:r w:rsidRPr="00DD252C">
              <w:rPr>
                <w:rFonts w:ascii="仿宋" w:eastAsia="仿宋" w:hAnsi="仿宋" w:cs="宋体" w:hint="eastAsia"/>
                <w:kern w:val="0"/>
                <w:sz w:val="28"/>
              </w:rPr>
              <w:t>会议场</w:t>
            </w:r>
            <w:proofErr w:type="gramEnd"/>
            <w:r w:rsidRPr="00DD252C">
              <w:rPr>
                <w:rFonts w:ascii="仿宋" w:eastAsia="仿宋" w:hAnsi="仿宋" w:cs="宋体" w:hint="eastAsia"/>
                <w:kern w:val="0"/>
                <w:sz w:val="28"/>
              </w:rPr>
              <w:t>地租用费等。</w:t>
            </w:r>
          </w:p>
        </w:tc>
      </w:tr>
      <w:tr w:rsidR="00AB2D4E" w:rsidRPr="00817D96" w:rsidTr="003629A0">
        <w:trPr>
          <w:trHeight w:val="20"/>
        </w:trPr>
        <w:tc>
          <w:tcPr>
            <w:tcW w:w="442" w:type="pct"/>
            <w:tcBorders>
              <w:top w:val="single" w:sz="6" w:space="0" w:color="auto"/>
              <w:left w:val="single" w:sz="6" w:space="0" w:color="auto"/>
              <w:bottom w:val="single" w:sz="6" w:space="0" w:color="auto"/>
              <w:right w:val="single" w:sz="6" w:space="0" w:color="auto"/>
            </w:tcBorders>
            <w:vAlign w:val="center"/>
          </w:tcPr>
          <w:p w:rsidR="00AB2D4E" w:rsidRPr="00014C62" w:rsidRDefault="00AB2D4E" w:rsidP="003629A0">
            <w:pPr>
              <w:autoSpaceDE w:val="0"/>
              <w:autoSpaceDN w:val="0"/>
              <w:adjustRightInd w:val="0"/>
              <w:spacing w:line="380" w:lineRule="exact"/>
              <w:jc w:val="center"/>
              <w:rPr>
                <w:rFonts w:ascii="黑体" w:eastAsia="黑体" w:hAnsi="黑体" w:cs="宋体"/>
                <w:kern w:val="0"/>
                <w:sz w:val="28"/>
              </w:rPr>
            </w:pPr>
            <w:r w:rsidRPr="00014C62">
              <w:rPr>
                <w:rFonts w:ascii="黑体" w:eastAsia="黑体" w:hAnsi="黑体" w:cs="宋体" w:hint="eastAsia"/>
                <w:kern w:val="0"/>
                <w:sz w:val="28"/>
              </w:rPr>
              <w:t>05</w:t>
            </w:r>
          </w:p>
        </w:tc>
        <w:tc>
          <w:tcPr>
            <w:tcW w:w="1193" w:type="pct"/>
            <w:tcBorders>
              <w:top w:val="single" w:sz="6" w:space="0" w:color="auto"/>
              <w:left w:val="single" w:sz="6" w:space="0" w:color="auto"/>
              <w:bottom w:val="single" w:sz="6" w:space="0" w:color="auto"/>
              <w:right w:val="single" w:sz="6" w:space="0" w:color="auto"/>
            </w:tcBorders>
            <w:vAlign w:val="center"/>
          </w:tcPr>
          <w:p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培训费</w:t>
            </w:r>
          </w:p>
        </w:tc>
        <w:tc>
          <w:tcPr>
            <w:tcW w:w="3366" w:type="pct"/>
            <w:tcBorders>
              <w:top w:val="single" w:sz="6" w:space="0" w:color="auto"/>
              <w:left w:val="single" w:sz="6" w:space="0" w:color="auto"/>
              <w:bottom w:val="single" w:sz="6" w:space="0" w:color="auto"/>
              <w:right w:val="single" w:sz="6" w:space="0" w:color="auto"/>
            </w:tcBorders>
            <w:vAlign w:val="center"/>
          </w:tcPr>
          <w:p w:rsidR="00AB2D4E" w:rsidRPr="00DD252C" w:rsidRDefault="00AB2D4E" w:rsidP="003629A0">
            <w:pPr>
              <w:autoSpaceDE w:val="0"/>
              <w:autoSpaceDN w:val="0"/>
              <w:adjustRightInd w:val="0"/>
              <w:spacing w:line="380" w:lineRule="exact"/>
              <w:rPr>
                <w:rFonts w:ascii="仿宋" w:eastAsia="仿宋" w:hAnsi="仿宋" w:cs="宋体"/>
                <w:kern w:val="0"/>
                <w:sz w:val="28"/>
              </w:rPr>
            </w:pPr>
            <w:r w:rsidRPr="00DD252C">
              <w:rPr>
                <w:rFonts w:ascii="仿宋" w:eastAsia="仿宋" w:hAnsi="仿宋" w:cs="宋体" w:hint="eastAsia"/>
                <w:kern w:val="0"/>
                <w:sz w:val="28"/>
              </w:rPr>
              <w:t>指各类培训支出。</w:t>
            </w:r>
          </w:p>
        </w:tc>
      </w:tr>
      <w:tr w:rsidR="00AB2D4E" w:rsidRPr="00817D96" w:rsidTr="003629A0">
        <w:trPr>
          <w:trHeight w:val="20"/>
        </w:trPr>
        <w:tc>
          <w:tcPr>
            <w:tcW w:w="442" w:type="pct"/>
            <w:tcBorders>
              <w:top w:val="single" w:sz="6" w:space="0" w:color="auto"/>
              <w:left w:val="single" w:sz="6" w:space="0" w:color="auto"/>
              <w:bottom w:val="single" w:sz="6" w:space="0" w:color="auto"/>
              <w:right w:val="single" w:sz="6" w:space="0" w:color="auto"/>
            </w:tcBorders>
            <w:vAlign w:val="center"/>
          </w:tcPr>
          <w:p w:rsidR="00AB2D4E" w:rsidRPr="00014C62" w:rsidRDefault="00AB2D4E" w:rsidP="003629A0">
            <w:pPr>
              <w:autoSpaceDE w:val="0"/>
              <w:autoSpaceDN w:val="0"/>
              <w:adjustRightInd w:val="0"/>
              <w:spacing w:line="380" w:lineRule="exact"/>
              <w:jc w:val="center"/>
              <w:rPr>
                <w:rFonts w:ascii="黑体" w:eastAsia="黑体" w:hAnsi="黑体" w:cs="宋体"/>
                <w:kern w:val="0"/>
                <w:sz w:val="28"/>
              </w:rPr>
            </w:pPr>
            <w:r w:rsidRPr="00014C62">
              <w:rPr>
                <w:rFonts w:ascii="黑体" w:eastAsia="黑体" w:hAnsi="黑体" w:cs="宋体" w:hint="eastAsia"/>
                <w:kern w:val="0"/>
                <w:sz w:val="28"/>
              </w:rPr>
              <w:t>06</w:t>
            </w:r>
          </w:p>
        </w:tc>
        <w:tc>
          <w:tcPr>
            <w:tcW w:w="1193" w:type="pct"/>
            <w:tcBorders>
              <w:top w:val="single" w:sz="6" w:space="0" w:color="auto"/>
              <w:left w:val="single" w:sz="6" w:space="0" w:color="auto"/>
              <w:bottom w:val="single" w:sz="6" w:space="0" w:color="auto"/>
              <w:right w:val="single" w:sz="6" w:space="0" w:color="auto"/>
            </w:tcBorders>
            <w:vAlign w:val="center"/>
          </w:tcPr>
          <w:p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专用材料费</w:t>
            </w:r>
          </w:p>
        </w:tc>
        <w:tc>
          <w:tcPr>
            <w:tcW w:w="3366" w:type="pct"/>
            <w:tcBorders>
              <w:top w:val="single" w:sz="6" w:space="0" w:color="auto"/>
              <w:left w:val="single" w:sz="6" w:space="0" w:color="auto"/>
              <w:bottom w:val="single" w:sz="6" w:space="0" w:color="auto"/>
              <w:right w:val="single" w:sz="6" w:space="0" w:color="auto"/>
            </w:tcBorders>
            <w:vAlign w:val="center"/>
          </w:tcPr>
          <w:p w:rsidR="00AB2D4E" w:rsidRPr="00DD252C" w:rsidRDefault="00AB2D4E" w:rsidP="003629A0">
            <w:pPr>
              <w:autoSpaceDE w:val="0"/>
              <w:autoSpaceDN w:val="0"/>
              <w:adjustRightInd w:val="0"/>
              <w:spacing w:line="380" w:lineRule="exact"/>
              <w:rPr>
                <w:rFonts w:ascii="仿宋" w:eastAsia="仿宋" w:hAnsi="仿宋" w:cs="宋体"/>
                <w:kern w:val="0"/>
                <w:sz w:val="28"/>
              </w:rPr>
            </w:pPr>
            <w:r w:rsidRPr="00DD252C">
              <w:rPr>
                <w:rFonts w:ascii="仿宋" w:eastAsia="仿宋" w:hAnsi="仿宋" w:cs="宋体" w:hint="eastAsia"/>
                <w:kern w:val="0"/>
                <w:sz w:val="28"/>
              </w:rPr>
              <w:t>指单位购买日常专用材料的支出。具体包括药品及医疗耗材，农用材料，兽医用品，实验室用品，专用服装，消耗性体育用品，专用工具和仪器，艺术部门专用材料和用品，广播电视台发射台发射机的电力、材料等方面的支出。</w:t>
            </w:r>
          </w:p>
        </w:tc>
      </w:tr>
      <w:tr w:rsidR="00AB2D4E" w:rsidRPr="00817D96" w:rsidTr="003629A0">
        <w:trPr>
          <w:trHeight w:val="20"/>
        </w:trPr>
        <w:tc>
          <w:tcPr>
            <w:tcW w:w="442" w:type="pct"/>
            <w:tcBorders>
              <w:top w:val="single" w:sz="6" w:space="0" w:color="auto"/>
              <w:left w:val="single" w:sz="6" w:space="0" w:color="auto"/>
              <w:bottom w:val="single" w:sz="6" w:space="0" w:color="auto"/>
              <w:right w:val="single" w:sz="6" w:space="0" w:color="auto"/>
            </w:tcBorders>
            <w:vAlign w:val="center"/>
          </w:tcPr>
          <w:p w:rsidR="00AB2D4E" w:rsidRPr="00014C62" w:rsidRDefault="00AB2D4E" w:rsidP="003629A0">
            <w:pPr>
              <w:autoSpaceDE w:val="0"/>
              <w:autoSpaceDN w:val="0"/>
              <w:adjustRightInd w:val="0"/>
              <w:spacing w:line="380" w:lineRule="exact"/>
              <w:jc w:val="center"/>
              <w:rPr>
                <w:rFonts w:ascii="黑体" w:eastAsia="黑体" w:hAnsi="黑体" w:cs="宋体"/>
                <w:kern w:val="0"/>
                <w:sz w:val="28"/>
              </w:rPr>
            </w:pPr>
            <w:r w:rsidRPr="00014C62">
              <w:rPr>
                <w:rFonts w:ascii="黑体" w:eastAsia="黑体" w:hAnsi="黑体" w:cs="宋体" w:hint="eastAsia"/>
                <w:kern w:val="0"/>
                <w:sz w:val="28"/>
              </w:rPr>
              <w:t>07</w:t>
            </w:r>
          </w:p>
        </w:tc>
        <w:tc>
          <w:tcPr>
            <w:tcW w:w="1193" w:type="pct"/>
            <w:tcBorders>
              <w:top w:val="single" w:sz="6" w:space="0" w:color="auto"/>
              <w:left w:val="single" w:sz="6" w:space="0" w:color="auto"/>
              <w:bottom w:val="single" w:sz="6" w:space="0" w:color="auto"/>
              <w:right w:val="single" w:sz="6" w:space="0" w:color="auto"/>
            </w:tcBorders>
            <w:vAlign w:val="center"/>
          </w:tcPr>
          <w:p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公务用车运行</w:t>
            </w:r>
          </w:p>
          <w:p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维护费</w:t>
            </w:r>
          </w:p>
        </w:tc>
        <w:tc>
          <w:tcPr>
            <w:tcW w:w="3366" w:type="pct"/>
            <w:tcBorders>
              <w:top w:val="single" w:sz="6" w:space="0" w:color="auto"/>
              <w:left w:val="single" w:sz="6" w:space="0" w:color="auto"/>
              <w:bottom w:val="single" w:sz="6" w:space="0" w:color="auto"/>
              <w:right w:val="single" w:sz="6" w:space="0" w:color="auto"/>
            </w:tcBorders>
            <w:vAlign w:val="center"/>
          </w:tcPr>
          <w:p w:rsidR="00AB2D4E" w:rsidRPr="00DD252C" w:rsidRDefault="00AB2D4E" w:rsidP="003629A0">
            <w:pPr>
              <w:autoSpaceDE w:val="0"/>
              <w:autoSpaceDN w:val="0"/>
              <w:adjustRightInd w:val="0"/>
              <w:spacing w:line="380" w:lineRule="exact"/>
              <w:rPr>
                <w:rFonts w:ascii="仿宋" w:eastAsia="仿宋" w:hAnsi="仿宋" w:cs="宋体"/>
                <w:kern w:val="0"/>
                <w:sz w:val="28"/>
              </w:rPr>
            </w:pPr>
            <w:r w:rsidRPr="00DD252C">
              <w:rPr>
                <w:rFonts w:ascii="仿宋" w:eastAsia="仿宋" w:hAnsi="仿宋" w:cs="宋体" w:hint="eastAsia"/>
                <w:kern w:val="0"/>
                <w:sz w:val="28"/>
              </w:rPr>
              <w:t>指公务用车的燃料费、维修费、保险费等支出。</w:t>
            </w:r>
          </w:p>
        </w:tc>
      </w:tr>
    </w:tbl>
    <w:p w:rsidR="004948FE" w:rsidRPr="00E54635" w:rsidRDefault="004948FE" w:rsidP="00E54635">
      <w:pPr>
        <w:widowControl/>
        <w:adjustRightInd w:val="0"/>
        <w:spacing w:line="440" w:lineRule="exact"/>
        <w:ind w:leftChars="50" w:left="105"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使用公务卡刷卡消费，除要取得相应报销发票凭证外，还要取得消费交易凭证（</w:t>
      </w:r>
      <w:proofErr w:type="gramStart"/>
      <w:r w:rsidRPr="00E54635">
        <w:rPr>
          <w:rFonts w:ascii="仿宋" w:eastAsia="仿宋" w:hAnsi="仿宋" w:cs="宋体" w:hint="eastAsia"/>
          <w:color w:val="000000"/>
          <w:kern w:val="0"/>
          <w:sz w:val="32"/>
          <w:szCs w:val="28"/>
        </w:rPr>
        <w:t>即银联</w:t>
      </w:r>
      <w:proofErr w:type="gramEnd"/>
      <w:r w:rsidRPr="00E54635">
        <w:rPr>
          <w:rFonts w:ascii="仿宋" w:eastAsia="仿宋" w:hAnsi="仿宋" w:cs="宋体" w:hint="eastAsia"/>
          <w:color w:val="000000"/>
          <w:kern w:val="0"/>
          <w:sz w:val="32"/>
          <w:szCs w:val="28"/>
        </w:rPr>
        <w:t>POS机小票）或打印网上交易支付信息凭证（包括姓名、卡号、交易时间、金额等信息）。</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lastRenderedPageBreak/>
        <w:t>2</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如果遗失了交易凭条（银联POS机小票）怎么办？</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交易凭条一旦遗失无法重新打印。没有交易凭条，学校财务部门在报销时就无法提取公务消费信息进行核实。如果不慎遗失交易凭条，本人必须向财务部门提供书面说明，包括姓名、公务卡卡号、交易时间、地点、金额等信息，财务部门查询核实后进行报销，并将</w:t>
      </w:r>
      <w:proofErr w:type="gramStart"/>
      <w:r w:rsidRPr="00E54635">
        <w:rPr>
          <w:rFonts w:ascii="仿宋" w:eastAsia="仿宋" w:hAnsi="仿宋" w:cs="宋体" w:hint="eastAsia"/>
          <w:color w:val="000000"/>
          <w:kern w:val="0"/>
          <w:sz w:val="32"/>
          <w:szCs w:val="28"/>
        </w:rPr>
        <w:t>此说明</w:t>
      </w:r>
      <w:proofErr w:type="gramEnd"/>
      <w:r w:rsidRPr="00E54635">
        <w:rPr>
          <w:rFonts w:ascii="仿宋" w:eastAsia="仿宋" w:hAnsi="仿宋" w:cs="宋体" w:hint="eastAsia"/>
          <w:color w:val="000000"/>
          <w:kern w:val="0"/>
          <w:sz w:val="32"/>
          <w:szCs w:val="28"/>
        </w:rPr>
        <w:t>作为凭证附件。</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3</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实行公务卡消费后，多长时间以内必须报销？</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szCs w:val="18"/>
        </w:rPr>
      </w:pPr>
      <w:r w:rsidRPr="00E54635">
        <w:rPr>
          <w:rFonts w:ascii="仿宋" w:eastAsia="仿宋" w:hAnsi="仿宋" w:cs="宋体" w:hint="eastAsia"/>
          <w:color w:val="000000"/>
          <w:kern w:val="0"/>
          <w:sz w:val="32"/>
          <w:szCs w:val="28"/>
        </w:rPr>
        <w:t>答：持卡人在公务消费后应尽快办理财务报销手续，</w:t>
      </w:r>
      <w:r w:rsidRPr="00E54635">
        <w:rPr>
          <w:rFonts w:ascii="仿宋" w:eastAsia="仿宋" w:hAnsi="仿宋" w:cs="宋体" w:hint="eastAsia"/>
          <w:color w:val="000000"/>
          <w:sz w:val="32"/>
          <w:szCs w:val="28"/>
        </w:rPr>
        <w:t>为了避免持卡人不能按时还款所带来的个人信用不良记录和逾期利息、滞纳金等后果，持卡人最迟于到期还款日前</w:t>
      </w:r>
      <w:r w:rsidR="00AB2D4E">
        <w:rPr>
          <w:rFonts w:ascii="仿宋" w:eastAsia="仿宋" w:hAnsi="仿宋" w:cs="宋体" w:hint="eastAsia"/>
          <w:color w:val="000000"/>
          <w:sz w:val="32"/>
          <w:szCs w:val="28"/>
        </w:rPr>
        <w:t>7</w:t>
      </w:r>
      <w:r w:rsidRPr="00E54635">
        <w:rPr>
          <w:rFonts w:ascii="仿宋" w:eastAsia="仿宋" w:hAnsi="仿宋" w:cs="宋体" w:hint="eastAsia"/>
          <w:color w:val="000000"/>
          <w:sz w:val="32"/>
          <w:szCs w:val="28"/>
        </w:rPr>
        <w:t>个工作日到财务处办理报销手续，以便财务处在还款日前将公务卡消费款项及时还清。</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4</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持卡人因特殊原因无法及时报销公务卡支出怎么办？</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答：持卡人因特殊原因，确实无法在规定日期内办理财务报销手续的，以及财务处停止报账期间（如年终结账、寒暑假和法定节假日），由持卡人先行垫付还款。待</w:t>
      </w:r>
      <w:proofErr w:type="gramStart"/>
      <w:r w:rsidRPr="00E54635">
        <w:rPr>
          <w:rFonts w:ascii="仿宋" w:eastAsia="仿宋" w:hAnsi="仿宋" w:cs="宋体" w:hint="eastAsia"/>
          <w:color w:val="000000"/>
          <w:kern w:val="0"/>
          <w:sz w:val="32"/>
          <w:szCs w:val="28"/>
        </w:rPr>
        <w:t>事后或</w:t>
      </w:r>
      <w:proofErr w:type="gramEnd"/>
      <w:r w:rsidRPr="00E54635">
        <w:rPr>
          <w:rFonts w:ascii="仿宋" w:eastAsia="仿宋" w:hAnsi="仿宋" w:cs="宋体" w:hint="eastAsia"/>
          <w:color w:val="000000"/>
          <w:kern w:val="0"/>
          <w:sz w:val="32"/>
          <w:szCs w:val="28"/>
        </w:rPr>
        <w:t>学校办理报销业务时，持卡人按照本规定办理报销手续。报销款项支付至持卡人公务卡，持卡人可选择公务卡用于个人刷卡消费，也可以选择在发卡银行网点柜台免费取现。否则，后果由持卡人自负。</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5</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如何使用公务卡？</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答：在任何一家具有</w:t>
      </w:r>
      <w:proofErr w:type="spellStart"/>
      <w:r w:rsidRPr="00E54635">
        <w:rPr>
          <w:rFonts w:ascii="仿宋" w:eastAsia="仿宋" w:hAnsi="仿宋" w:cs="宋体" w:hint="eastAsia"/>
          <w:color w:val="000000"/>
          <w:kern w:val="0"/>
          <w:sz w:val="32"/>
          <w:szCs w:val="28"/>
        </w:rPr>
        <w:t>pos</w:t>
      </w:r>
      <w:proofErr w:type="spellEnd"/>
      <w:r w:rsidRPr="00E54635">
        <w:rPr>
          <w:rFonts w:ascii="仿宋" w:eastAsia="仿宋" w:hAnsi="仿宋" w:cs="宋体" w:hint="eastAsia"/>
          <w:color w:val="000000"/>
          <w:kern w:val="0"/>
          <w:sz w:val="32"/>
          <w:szCs w:val="28"/>
        </w:rPr>
        <w:t>机的商店、订票点、加油站、酒店、餐馆等等，都可以使用公务卡进行消费。如果是私人消费行为，持卡人只需在指定的还款期内还款到银行即可。如果是公务消费，持卡人需保留银行卡POS机小票或打印网上交易支付信息凭证（包括姓名、卡号、交易时间、金额等信息）和发票，按规定到财务处报销，由财务处直接为持卡人办理还款。</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6</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实行公务卡结算后，还可不可以从财务处借款？</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lastRenderedPageBreak/>
        <w:t>答：实行公务卡结算后，原则上学校不再向教职工个人办理借款。不具备刷卡环境而又确需进行公务消费时，应由个人先行垫付资金，而后按照财务报销审批程序进行报销。特殊情况确实需要借款的，须经相关领导和财务处批准。</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7</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遇到商户不</w:t>
      </w:r>
      <w:bookmarkStart w:id="8" w:name="_GoBack"/>
      <w:bookmarkEnd w:id="8"/>
      <w:r w:rsidRPr="00CC550F">
        <w:rPr>
          <w:rFonts w:ascii="楷体" w:eastAsia="楷体" w:hAnsi="楷体" w:cs="宋体" w:hint="eastAsia"/>
          <w:color w:val="000000"/>
          <w:kern w:val="0"/>
          <w:sz w:val="32"/>
          <w:szCs w:val="28"/>
        </w:rPr>
        <w:t>具备刷卡条件怎么办？</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答：在公务卡结算方式的适用范围内，教职工应优先在具有刷卡条件的商户进行公务消费。对确实不具备刷卡条件的公务消费活动，属于我校强制消费目录内的，</w:t>
      </w:r>
      <w:r w:rsidR="008040DE" w:rsidRPr="008040DE">
        <w:rPr>
          <w:rFonts w:ascii="仿宋" w:eastAsia="仿宋" w:hAnsi="仿宋" w:cs="宋体" w:hint="eastAsia"/>
          <w:color w:val="000000"/>
          <w:kern w:val="0"/>
          <w:sz w:val="32"/>
          <w:szCs w:val="28"/>
        </w:rPr>
        <w:t>需提前报财务主管人员审批同意后，方可支付现金。</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8</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差旅费补助必须还到公务卡中吗？是否可以提取现金？</w:t>
      </w:r>
    </w:p>
    <w:p w:rsidR="004948FE" w:rsidRPr="00E54635" w:rsidRDefault="004948FE" w:rsidP="00E54635">
      <w:pPr>
        <w:widowControl/>
        <w:spacing w:line="440" w:lineRule="exact"/>
        <w:ind w:firstLineChars="200" w:firstLine="683"/>
        <w:jc w:val="left"/>
        <w:rPr>
          <w:rFonts w:ascii="仿宋" w:eastAsia="仿宋" w:hAnsi="仿宋" w:cs="宋体"/>
          <w:color w:val="000000"/>
          <w:kern w:val="0"/>
          <w:sz w:val="32"/>
        </w:rPr>
      </w:pPr>
      <w:r w:rsidRPr="00E54635">
        <w:rPr>
          <w:rFonts w:ascii="仿宋" w:eastAsia="仿宋" w:hAnsi="仿宋" w:cs="宋体" w:hint="eastAsia"/>
          <w:b/>
          <w:color w:val="000000"/>
          <w:spacing w:val="10"/>
          <w:kern w:val="0"/>
          <w:sz w:val="32"/>
          <w:szCs w:val="28"/>
        </w:rPr>
        <w:t>答：</w:t>
      </w:r>
      <w:r w:rsidRPr="00E54635">
        <w:rPr>
          <w:rFonts w:ascii="仿宋" w:eastAsia="仿宋" w:hAnsi="仿宋" w:cs="宋体" w:hint="eastAsia"/>
          <w:color w:val="000000"/>
          <w:spacing w:val="10"/>
          <w:kern w:val="0"/>
          <w:sz w:val="32"/>
          <w:szCs w:val="28"/>
        </w:rPr>
        <w:t>按照规定，差旅费补助属于可以现金支付的部分，可以转入公务卡中，也可以转入其他账户中。转入公务卡中的补助属于“溢缴款”，持卡人</w:t>
      </w:r>
      <w:r w:rsidRPr="00E54635">
        <w:rPr>
          <w:rFonts w:ascii="仿宋" w:eastAsia="仿宋" w:hAnsi="仿宋" w:cs="宋体" w:hint="eastAsia"/>
          <w:color w:val="000000"/>
          <w:kern w:val="0"/>
          <w:sz w:val="32"/>
          <w:szCs w:val="28"/>
        </w:rPr>
        <w:t>可在银行网点或“银联”标识的ATM取现。</w:t>
      </w:r>
    </w:p>
    <w:p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9</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既有现金消费又有公务卡消费如何办理？</w:t>
      </w:r>
    </w:p>
    <w:p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答：持卡人在办理报销手续时，既有现金消费又有公务卡消费时，应根据不同的结算方式，分开</w:t>
      </w:r>
      <w:proofErr w:type="gramStart"/>
      <w:r w:rsidRPr="00E54635">
        <w:rPr>
          <w:rFonts w:ascii="仿宋" w:eastAsia="仿宋" w:hAnsi="仿宋" w:cs="宋体" w:hint="eastAsia"/>
          <w:color w:val="000000"/>
          <w:kern w:val="0"/>
          <w:sz w:val="32"/>
          <w:szCs w:val="28"/>
        </w:rPr>
        <w:t>粘帖</w:t>
      </w:r>
      <w:bookmarkStart w:id="9" w:name="_Toc302999860"/>
      <w:proofErr w:type="gramEnd"/>
      <w:r w:rsidRPr="00E54635">
        <w:rPr>
          <w:rFonts w:ascii="仿宋" w:eastAsia="仿宋" w:hAnsi="仿宋" w:cs="宋体" w:hint="eastAsia"/>
          <w:color w:val="000000"/>
          <w:kern w:val="0"/>
          <w:sz w:val="32"/>
          <w:szCs w:val="28"/>
        </w:rPr>
        <w:t>。即发票与刷卡凭证要对应粘贴（刷卡凭证在前），多张刷卡凭证对应一张发票的，要在发票右上角注明刷卡凭证的信息；一张刷卡凭证对应多张发票的，要在刷卡凭证上注明发票号，以便报销审核。</w:t>
      </w:r>
      <w:bookmarkEnd w:id="9"/>
    </w:p>
    <w:p w:rsidR="00FE2307" w:rsidRPr="00E54635" w:rsidRDefault="00FE2307" w:rsidP="00E54635">
      <w:pPr>
        <w:spacing w:line="440" w:lineRule="exact"/>
        <w:ind w:firstLineChars="200" w:firstLine="640"/>
        <w:rPr>
          <w:rFonts w:ascii="仿宋" w:eastAsia="仿宋" w:hAnsi="仿宋"/>
          <w:sz w:val="32"/>
        </w:rPr>
      </w:pPr>
    </w:p>
    <w:sectPr w:rsidR="00FE2307" w:rsidRPr="00E546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A2B" w:rsidRDefault="00016A2B" w:rsidP="008040DE">
      <w:r>
        <w:separator/>
      </w:r>
    </w:p>
  </w:endnote>
  <w:endnote w:type="continuationSeparator" w:id="0">
    <w:p w:rsidR="00016A2B" w:rsidRDefault="00016A2B" w:rsidP="00804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A2B" w:rsidRDefault="00016A2B" w:rsidP="008040DE">
      <w:r>
        <w:separator/>
      </w:r>
    </w:p>
  </w:footnote>
  <w:footnote w:type="continuationSeparator" w:id="0">
    <w:p w:rsidR="00016A2B" w:rsidRDefault="00016A2B" w:rsidP="008040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8FE"/>
    <w:rsid w:val="00016A2B"/>
    <w:rsid w:val="00056A9B"/>
    <w:rsid w:val="002C3234"/>
    <w:rsid w:val="00336A78"/>
    <w:rsid w:val="00360F99"/>
    <w:rsid w:val="003A12B5"/>
    <w:rsid w:val="004948FE"/>
    <w:rsid w:val="00565A91"/>
    <w:rsid w:val="008040DE"/>
    <w:rsid w:val="00AB2D4E"/>
    <w:rsid w:val="00B4043D"/>
    <w:rsid w:val="00CC550F"/>
    <w:rsid w:val="00E54635"/>
    <w:rsid w:val="00FE2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948FE"/>
    <w:rPr>
      <w:b/>
      <w:bCs/>
    </w:rPr>
  </w:style>
  <w:style w:type="paragraph" w:styleId="2">
    <w:name w:val="Body Text Indent 2"/>
    <w:basedOn w:val="a"/>
    <w:link w:val="2Char"/>
    <w:uiPriority w:val="99"/>
    <w:unhideWhenUsed/>
    <w:rsid w:val="004948FE"/>
    <w:pPr>
      <w:widowControl/>
      <w:spacing w:before="100" w:beforeAutospacing="1" w:after="100" w:afterAutospacing="1"/>
      <w:jc w:val="left"/>
    </w:pPr>
    <w:rPr>
      <w:rFonts w:ascii="宋体" w:hAnsi="宋体" w:cs="宋体"/>
      <w:kern w:val="0"/>
      <w:sz w:val="24"/>
    </w:rPr>
  </w:style>
  <w:style w:type="character" w:customStyle="1" w:styleId="2Char">
    <w:name w:val="正文文本缩进 2 Char"/>
    <w:basedOn w:val="a0"/>
    <w:link w:val="2"/>
    <w:uiPriority w:val="99"/>
    <w:rsid w:val="004948FE"/>
    <w:rPr>
      <w:rFonts w:ascii="宋体" w:hAnsi="宋体" w:cs="宋体"/>
      <w:sz w:val="24"/>
      <w:szCs w:val="24"/>
    </w:rPr>
  </w:style>
  <w:style w:type="paragraph" w:customStyle="1" w:styleId="p0">
    <w:name w:val="p0"/>
    <w:basedOn w:val="a"/>
    <w:rsid w:val="004948FE"/>
    <w:pPr>
      <w:widowControl/>
      <w:spacing w:before="100" w:beforeAutospacing="1" w:after="100" w:afterAutospacing="1"/>
      <w:jc w:val="left"/>
    </w:pPr>
    <w:rPr>
      <w:rFonts w:ascii="宋体" w:hAnsi="宋体" w:cs="宋体"/>
      <w:kern w:val="0"/>
      <w:sz w:val="24"/>
    </w:rPr>
  </w:style>
  <w:style w:type="paragraph" w:styleId="a4">
    <w:name w:val="header"/>
    <w:basedOn w:val="a"/>
    <w:link w:val="Char"/>
    <w:rsid w:val="008040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040DE"/>
    <w:rPr>
      <w:kern w:val="2"/>
      <w:sz w:val="18"/>
      <w:szCs w:val="18"/>
    </w:rPr>
  </w:style>
  <w:style w:type="paragraph" w:styleId="a5">
    <w:name w:val="footer"/>
    <w:basedOn w:val="a"/>
    <w:link w:val="Char0"/>
    <w:rsid w:val="008040DE"/>
    <w:pPr>
      <w:tabs>
        <w:tab w:val="center" w:pos="4153"/>
        <w:tab w:val="right" w:pos="8306"/>
      </w:tabs>
      <w:snapToGrid w:val="0"/>
      <w:jc w:val="left"/>
    </w:pPr>
    <w:rPr>
      <w:sz w:val="18"/>
      <w:szCs w:val="18"/>
    </w:rPr>
  </w:style>
  <w:style w:type="character" w:customStyle="1" w:styleId="Char0">
    <w:name w:val="页脚 Char"/>
    <w:basedOn w:val="a0"/>
    <w:link w:val="a5"/>
    <w:rsid w:val="008040DE"/>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948FE"/>
    <w:rPr>
      <w:b/>
      <w:bCs/>
    </w:rPr>
  </w:style>
  <w:style w:type="paragraph" w:styleId="2">
    <w:name w:val="Body Text Indent 2"/>
    <w:basedOn w:val="a"/>
    <w:link w:val="2Char"/>
    <w:uiPriority w:val="99"/>
    <w:unhideWhenUsed/>
    <w:rsid w:val="004948FE"/>
    <w:pPr>
      <w:widowControl/>
      <w:spacing w:before="100" w:beforeAutospacing="1" w:after="100" w:afterAutospacing="1"/>
      <w:jc w:val="left"/>
    </w:pPr>
    <w:rPr>
      <w:rFonts w:ascii="宋体" w:hAnsi="宋体" w:cs="宋体"/>
      <w:kern w:val="0"/>
      <w:sz w:val="24"/>
    </w:rPr>
  </w:style>
  <w:style w:type="character" w:customStyle="1" w:styleId="2Char">
    <w:name w:val="正文文本缩进 2 Char"/>
    <w:basedOn w:val="a0"/>
    <w:link w:val="2"/>
    <w:uiPriority w:val="99"/>
    <w:rsid w:val="004948FE"/>
    <w:rPr>
      <w:rFonts w:ascii="宋体" w:hAnsi="宋体" w:cs="宋体"/>
      <w:sz w:val="24"/>
      <w:szCs w:val="24"/>
    </w:rPr>
  </w:style>
  <w:style w:type="paragraph" w:customStyle="1" w:styleId="p0">
    <w:name w:val="p0"/>
    <w:basedOn w:val="a"/>
    <w:rsid w:val="004948FE"/>
    <w:pPr>
      <w:widowControl/>
      <w:spacing w:before="100" w:beforeAutospacing="1" w:after="100" w:afterAutospacing="1"/>
      <w:jc w:val="left"/>
    </w:pPr>
    <w:rPr>
      <w:rFonts w:ascii="宋体" w:hAnsi="宋体" w:cs="宋体"/>
      <w:kern w:val="0"/>
      <w:sz w:val="24"/>
    </w:rPr>
  </w:style>
  <w:style w:type="paragraph" w:styleId="a4">
    <w:name w:val="header"/>
    <w:basedOn w:val="a"/>
    <w:link w:val="Char"/>
    <w:rsid w:val="008040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040DE"/>
    <w:rPr>
      <w:kern w:val="2"/>
      <w:sz w:val="18"/>
      <w:szCs w:val="18"/>
    </w:rPr>
  </w:style>
  <w:style w:type="paragraph" w:styleId="a5">
    <w:name w:val="footer"/>
    <w:basedOn w:val="a"/>
    <w:link w:val="Char0"/>
    <w:rsid w:val="008040DE"/>
    <w:pPr>
      <w:tabs>
        <w:tab w:val="center" w:pos="4153"/>
        <w:tab w:val="right" w:pos="8306"/>
      </w:tabs>
      <w:snapToGrid w:val="0"/>
      <w:jc w:val="left"/>
    </w:pPr>
    <w:rPr>
      <w:sz w:val="18"/>
      <w:szCs w:val="18"/>
    </w:rPr>
  </w:style>
  <w:style w:type="character" w:customStyle="1" w:styleId="Char0">
    <w:name w:val="页脚 Char"/>
    <w:basedOn w:val="a0"/>
    <w:link w:val="a5"/>
    <w:rsid w:val="008040D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776</Words>
  <Characters>4426</Characters>
  <Application>Microsoft Office Word</Application>
  <DocSecurity>0</DocSecurity>
  <Lines>36</Lines>
  <Paragraphs>10</Paragraphs>
  <ScaleCrop>false</ScaleCrop>
  <Company>china</Company>
  <LinksUpToDate>false</LinksUpToDate>
  <CharactersWithSpaces>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赵美春</dc:creator>
  <cp:lastModifiedBy>赵美春</cp:lastModifiedBy>
  <cp:revision>10</cp:revision>
  <dcterms:created xsi:type="dcterms:W3CDTF">2014-03-10T00:44:00Z</dcterms:created>
  <dcterms:modified xsi:type="dcterms:W3CDTF">2014-03-11T02:24:00Z</dcterms:modified>
</cp:coreProperties>
</file>